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ED1" w:rsidRPr="00026777" w:rsidRDefault="001F0ED1" w:rsidP="003B5D4C">
      <w:pPr>
        <w:ind w:firstLineChars="2902" w:firstLine="7371"/>
        <w:jc w:val="right"/>
        <w:rPr>
          <w:color w:val="000000" w:themeColor="text1"/>
          <w:kern w:val="0"/>
        </w:rPr>
      </w:pPr>
      <w:bookmarkStart w:id="0" w:name="_GoBack"/>
      <w:bookmarkEnd w:id="0"/>
      <w:r w:rsidRPr="00026777">
        <w:rPr>
          <w:rFonts w:hint="eastAsia"/>
          <w:color w:val="000000" w:themeColor="text1"/>
          <w:spacing w:val="22"/>
          <w:kern w:val="0"/>
          <w:fitText w:val="1890" w:id="-1521261056"/>
        </w:rPr>
        <w:t>感対企第1488</w:t>
      </w:r>
      <w:r w:rsidRPr="00026777">
        <w:rPr>
          <w:rFonts w:hint="eastAsia"/>
          <w:color w:val="000000" w:themeColor="text1"/>
          <w:spacing w:val="-3"/>
          <w:kern w:val="0"/>
          <w:fitText w:val="1890" w:id="-1521261056"/>
        </w:rPr>
        <w:t>号</w:t>
      </w:r>
    </w:p>
    <w:p w:rsidR="00F716CA" w:rsidRPr="00026777" w:rsidRDefault="00623696" w:rsidP="00F716CA">
      <w:pPr>
        <w:jc w:val="right"/>
        <w:rPr>
          <w:color w:val="000000" w:themeColor="text1"/>
        </w:rPr>
      </w:pPr>
      <w:r w:rsidRPr="00026777">
        <w:rPr>
          <w:rFonts w:hint="eastAsia"/>
          <w:color w:val="000000" w:themeColor="text1"/>
          <w:spacing w:val="9"/>
          <w:kern w:val="0"/>
          <w:fitText w:val="1890" w:id="-1521261055"/>
        </w:rPr>
        <w:t>令和４年5</w:t>
      </w:r>
      <w:r w:rsidR="00F716CA" w:rsidRPr="00026777">
        <w:rPr>
          <w:rFonts w:hint="eastAsia"/>
          <w:color w:val="000000" w:themeColor="text1"/>
          <w:spacing w:val="9"/>
          <w:kern w:val="0"/>
          <w:fitText w:val="1890" w:id="-1521261055"/>
        </w:rPr>
        <w:t>月</w:t>
      </w:r>
      <w:r w:rsidR="001F0ED1" w:rsidRPr="00026777">
        <w:rPr>
          <w:rFonts w:hint="eastAsia"/>
          <w:color w:val="000000" w:themeColor="text1"/>
          <w:spacing w:val="9"/>
          <w:kern w:val="0"/>
          <w:fitText w:val="1890" w:id="-1521261055"/>
        </w:rPr>
        <w:t>1</w:t>
      </w:r>
      <w:r w:rsidR="00026777">
        <w:rPr>
          <w:rFonts w:hint="eastAsia"/>
          <w:color w:val="000000" w:themeColor="text1"/>
          <w:spacing w:val="9"/>
          <w:kern w:val="0"/>
          <w:fitText w:val="1890" w:id="-1521261055"/>
        </w:rPr>
        <w:t>0</w:t>
      </w:r>
      <w:r w:rsidR="001F0ED1" w:rsidRPr="00026777">
        <w:rPr>
          <w:rFonts w:hint="eastAsia"/>
          <w:color w:val="000000" w:themeColor="text1"/>
          <w:spacing w:val="-28"/>
          <w:kern w:val="0"/>
          <w:fitText w:val="1890" w:id="-1521261055"/>
        </w:rPr>
        <w:t>日</w:t>
      </w:r>
    </w:p>
    <w:p w:rsidR="00623696" w:rsidRPr="00026777" w:rsidRDefault="00F716CA">
      <w:pPr>
        <w:rPr>
          <w:color w:val="000000" w:themeColor="text1"/>
        </w:rPr>
      </w:pPr>
      <w:r w:rsidRPr="00026777">
        <w:rPr>
          <w:rFonts w:hint="eastAsia"/>
          <w:color w:val="000000" w:themeColor="text1"/>
        </w:rPr>
        <w:t>大阪府保健所管轄区域に所在する</w:t>
      </w:r>
    </w:p>
    <w:p w:rsidR="00623696" w:rsidRPr="002379D0" w:rsidRDefault="00EC417C">
      <w:r w:rsidRPr="002379D0">
        <w:rPr>
          <w:rFonts w:hint="eastAsia"/>
        </w:rPr>
        <w:t>障がい者</w:t>
      </w:r>
      <w:r w:rsidR="00F716CA" w:rsidRPr="002379D0">
        <w:rPr>
          <w:rFonts w:hint="eastAsia"/>
        </w:rPr>
        <w:t>施設等</w:t>
      </w:r>
      <w:r w:rsidR="00623696" w:rsidRPr="002379D0">
        <w:rPr>
          <w:rFonts w:hint="eastAsia"/>
        </w:rPr>
        <w:t>（通所系</w:t>
      </w:r>
      <w:r w:rsidR="00DF6557" w:rsidRPr="002379D0">
        <w:rPr>
          <w:rFonts w:hint="eastAsia"/>
        </w:rPr>
        <w:t>・訪問系</w:t>
      </w:r>
      <w:r w:rsidR="00623696" w:rsidRPr="002379D0">
        <w:rPr>
          <w:rFonts w:hint="eastAsia"/>
        </w:rPr>
        <w:t>サービス事業者）</w:t>
      </w:r>
    </w:p>
    <w:p w:rsidR="00F716CA" w:rsidRPr="002379D0" w:rsidRDefault="00F716CA">
      <w:r w:rsidRPr="002379D0">
        <w:rPr>
          <w:rFonts w:hint="eastAsia"/>
        </w:rPr>
        <w:t>管理者・施設長　様</w:t>
      </w:r>
    </w:p>
    <w:p w:rsidR="00F716CA" w:rsidRPr="002379D0" w:rsidRDefault="00F716CA" w:rsidP="00F716CA">
      <w:pPr>
        <w:wordWrap w:val="0"/>
        <w:jc w:val="right"/>
        <w:rPr>
          <w:kern w:val="0"/>
        </w:rPr>
      </w:pPr>
      <w:r w:rsidRPr="003B5D4C">
        <w:rPr>
          <w:rFonts w:hint="eastAsia"/>
          <w:spacing w:val="26"/>
          <w:kern w:val="0"/>
          <w:fitText w:val="2310" w:id="-1536422397"/>
        </w:rPr>
        <w:t>大阪府健康医療部</w:t>
      </w:r>
      <w:r w:rsidRPr="003B5D4C">
        <w:rPr>
          <w:rFonts w:hint="eastAsia"/>
          <w:spacing w:val="2"/>
          <w:kern w:val="0"/>
          <w:fitText w:val="2310" w:id="-1536422397"/>
        </w:rPr>
        <w:t>長</w:t>
      </w:r>
    </w:p>
    <w:p w:rsidR="00623696" w:rsidRPr="002379D0" w:rsidRDefault="00623696" w:rsidP="00623696"/>
    <w:p w:rsidR="00623696" w:rsidRPr="002379D0" w:rsidRDefault="00623696" w:rsidP="00623696"/>
    <w:p w:rsidR="00F716CA" w:rsidRPr="002379D0" w:rsidRDefault="00EC417C" w:rsidP="001206D0">
      <w:pPr>
        <w:jc w:val="center"/>
      </w:pPr>
      <w:r w:rsidRPr="002379D0">
        <w:rPr>
          <w:rFonts w:hint="eastAsia"/>
        </w:rPr>
        <w:t>障がい者</w:t>
      </w:r>
      <w:r w:rsidR="00F716CA" w:rsidRPr="002379D0">
        <w:rPr>
          <w:rFonts w:hint="eastAsia"/>
        </w:rPr>
        <w:t>施設等（</w:t>
      </w:r>
      <w:r w:rsidR="00623696" w:rsidRPr="002379D0">
        <w:rPr>
          <w:rFonts w:hint="eastAsia"/>
        </w:rPr>
        <w:t>通所系</w:t>
      </w:r>
      <w:r w:rsidR="00DF6557" w:rsidRPr="002379D0">
        <w:rPr>
          <w:rFonts w:hint="eastAsia"/>
        </w:rPr>
        <w:t>・訪問系</w:t>
      </w:r>
      <w:r w:rsidR="00623696" w:rsidRPr="002379D0">
        <w:rPr>
          <w:rFonts w:hint="eastAsia"/>
        </w:rPr>
        <w:t>サービス</w:t>
      </w:r>
      <w:r w:rsidR="00F716CA" w:rsidRPr="002379D0">
        <w:rPr>
          <w:rFonts w:hint="eastAsia"/>
        </w:rPr>
        <w:t>）の従事者等</w:t>
      </w:r>
      <w:r w:rsidR="00030B2C" w:rsidRPr="002379D0">
        <w:rPr>
          <w:rFonts w:hint="eastAsia"/>
        </w:rPr>
        <w:t>に対する</w:t>
      </w:r>
      <w:r w:rsidR="00623696" w:rsidRPr="002379D0">
        <w:rPr>
          <w:rFonts w:hint="eastAsia"/>
        </w:rPr>
        <w:t>定期ＰＣＲ検査について</w:t>
      </w:r>
    </w:p>
    <w:p w:rsidR="00030B2C" w:rsidRPr="002379D0" w:rsidRDefault="00030B2C" w:rsidP="008C1382">
      <w:pPr>
        <w:spacing w:line="360" w:lineRule="auto"/>
        <w:jc w:val="left"/>
      </w:pPr>
    </w:p>
    <w:p w:rsidR="00030B2C" w:rsidRPr="002379D0" w:rsidRDefault="00030B2C" w:rsidP="00030B2C">
      <w:pPr>
        <w:jc w:val="left"/>
      </w:pPr>
      <w:r w:rsidRPr="002379D0">
        <w:rPr>
          <w:rFonts w:hint="eastAsia"/>
        </w:rPr>
        <w:t xml:space="preserve">　日ごろより、本府の新型コロナウイルス感染症対策をはじめとする府政の推進にご理解・ご協力をいただき誠にありがとうございます。</w:t>
      </w:r>
    </w:p>
    <w:p w:rsidR="00030B2C" w:rsidRPr="002379D0" w:rsidRDefault="00030B2C" w:rsidP="00030B2C">
      <w:pPr>
        <w:jc w:val="left"/>
      </w:pPr>
      <w:r w:rsidRPr="002379D0">
        <w:rPr>
          <w:rFonts w:hint="eastAsia"/>
        </w:rPr>
        <w:lastRenderedPageBreak/>
        <w:t xml:space="preserve">　さて、本府では</w:t>
      </w:r>
      <w:r w:rsidR="00EC417C" w:rsidRPr="002379D0">
        <w:rPr>
          <w:rFonts w:hint="eastAsia"/>
        </w:rPr>
        <w:t>障がい者</w:t>
      </w:r>
      <w:r w:rsidR="00CE4E01" w:rsidRPr="002379D0">
        <w:rPr>
          <w:rFonts w:hint="eastAsia"/>
        </w:rPr>
        <w:t>施設等における</w:t>
      </w:r>
      <w:r w:rsidRPr="002379D0">
        <w:rPr>
          <w:rFonts w:hint="eastAsia"/>
        </w:rPr>
        <w:t>クラスターの発生を抑制することを目的とし、府保健所管轄区域に所在する施設従事者の方を対象に定期的な</w:t>
      </w:r>
      <w:r w:rsidR="00C703CD">
        <w:rPr>
          <w:rFonts w:hint="eastAsia"/>
        </w:rPr>
        <w:t>ＰＣＲ</w:t>
      </w:r>
      <w:r w:rsidRPr="002379D0">
        <w:rPr>
          <w:rFonts w:hint="eastAsia"/>
        </w:rPr>
        <w:t>検査を実施してきました。</w:t>
      </w:r>
    </w:p>
    <w:p w:rsidR="00030B2C" w:rsidRPr="002379D0" w:rsidRDefault="00030B2C" w:rsidP="00030B2C">
      <w:pPr>
        <w:jc w:val="left"/>
      </w:pPr>
      <w:r w:rsidRPr="002379D0">
        <w:rPr>
          <w:rFonts w:hint="eastAsia"/>
        </w:rPr>
        <w:t xml:space="preserve">　しかしながら、第６波</w:t>
      </w:r>
      <w:r w:rsidR="0051700C" w:rsidRPr="002379D0">
        <w:rPr>
          <w:rFonts w:hint="eastAsia"/>
        </w:rPr>
        <w:t>においても</w:t>
      </w:r>
      <w:r w:rsidRPr="002379D0">
        <w:rPr>
          <w:rFonts w:hint="eastAsia"/>
        </w:rPr>
        <w:t>高齢者施設等でクラスターが多発し、重症者や死亡者が増加</w:t>
      </w:r>
      <w:r w:rsidR="00EC417C" w:rsidRPr="002379D0">
        <w:rPr>
          <w:rFonts w:hint="eastAsia"/>
        </w:rPr>
        <w:t>し</w:t>
      </w:r>
      <w:r w:rsidR="00CE4E01" w:rsidRPr="002379D0">
        <w:rPr>
          <w:rFonts w:hint="eastAsia"/>
        </w:rPr>
        <w:t>たことにより</w:t>
      </w:r>
      <w:r w:rsidR="00EC417C" w:rsidRPr="002379D0">
        <w:rPr>
          <w:rFonts w:hint="eastAsia"/>
        </w:rPr>
        <w:t>、</w:t>
      </w:r>
      <w:r w:rsidR="0051700C" w:rsidRPr="002379D0">
        <w:rPr>
          <w:rFonts w:hint="eastAsia"/>
        </w:rPr>
        <w:t>高齢者</w:t>
      </w:r>
      <w:r w:rsidR="00EC417C" w:rsidRPr="002379D0">
        <w:rPr>
          <w:rFonts w:hint="eastAsia"/>
        </w:rPr>
        <w:t>や障がい者</w:t>
      </w:r>
      <w:r w:rsidR="0051700C" w:rsidRPr="002379D0">
        <w:rPr>
          <w:rFonts w:hint="eastAsia"/>
        </w:rPr>
        <w:t>への感染防止対策が</w:t>
      </w:r>
      <w:r w:rsidR="000E5386" w:rsidRPr="002379D0">
        <w:rPr>
          <w:rFonts w:hint="eastAsia"/>
        </w:rPr>
        <w:t>さらに重要となっています。</w:t>
      </w:r>
    </w:p>
    <w:p w:rsidR="00F55CDE" w:rsidRPr="002379D0" w:rsidRDefault="00EC417C" w:rsidP="00030B2C">
      <w:pPr>
        <w:jc w:val="left"/>
      </w:pPr>
      <w:r w:rsidRPr="002379D0">
        <w:rPr>
          <w:rFonts w:hint="eastAsia"/>
        </w:rPr>
        <w:t xml:space="preserve">　また、国の基本的対処方針が変更され、障がい者</w:t>
      </w:r>
      <w:r w:rsidR="005A5762" w:rsidRPr="002379D0">
        <w:rPr>
          <w:rFonts w:hint="eastAsia"/>
        </w:rPr>
        <w:t>施設等の従事者に対する検査の頻回実施を行う旨が示されるとともに、定期的な検査</w:t>
      </w:r>
      <w:r w:rsidR="009D557F" w:rsidRPr="002379D0">
        <w:rPr>
          <w:rFonts w:hint="eastAsia"/>
        </w:rPr>
        <w:t>を</w:t>
      </w:r>
      <w:r w:rsidR="00F55CDE" w:rsidRPr="002379D0">
        <w:rPr>
          <w:rFonts w:hint="eastAsia"/>
        </w:rPr>
        <w:t>できる限り</w:t>
      </w:r>
      <w:r w:rsidR="00CE4E01" w:rsidRPr="002379D0">
        <w:rPr>
          <w:rFonts w:hint="eastAsia"/>
        </w:rPr>
        <w:t>1週間</w:t>
      </w:r>
      <w:r w:rsidR="00F55CDE" w:rsidRPr="002379D0">
        <w:rPr>
          <w:rFonts w:hint="eastAsia"/>
        </w:rPr>
        <w:t>に1回程度</w:t>
      </w:r>
      <w:r w:rsidR="001F0ED1" w:rsidRPr="002379D0">
        <w:rPr>
          <w:rFonts w:hint="eastAsia"/>
        </w:rPr>
        <w:t>行う</w:t>
      </w:r>
      <w:r w:rsidR="00F55CDE" w:rsidRPr="002379D0">
        <w:rPr>
          <w:rFonts w:hint="eastAsia"/>
        </w:rPr>
        <w:t>こととされました。</w:t>
      </w:r>
      <w:r w:rsidR="005A5762" w:rsidRPr="002379D0">
        <w:rPr>
          <w:rFonts w:hint="eastAsia"/>
        </w:rPr>
        <w:t xml:space="preserve">　</w:t>
      </w:r>
      <w:r w:rsidR="00F55CDE" w:rsidRPr="002379D0">
        <w:rPr>
          <w:rFonts w:hint="eastAsia"/>
        </w:rPr>
        <w:t xml:space="preserve">　　</w:t>
      </w:r>
    </w:p>
    <w:p w:rsidR="005A5762" w:rsidRPr="002379D0" w:rsidRDefault="005A5762" w:rsidP="00F55CDE">
      <w:pPr>
        <w:ind w:firstLineChars="100" w:firstLine="210"/>
        <w:jc w:val="left"/>
      </w:pPr>
      <w:r w:rsidRPr="002379D0">
        <w:rPr>
          <w:rFonts w:hint="eastAsia"/>
        </w:rPr>
        <w:t>これらを踏まえ、</w:t>
      </w:r>
      <w:r w:rsidR="00F55CDE" w:rsidRPr="002379D0">
        <w:rPr>
          <w:rFonts w:hint="eastAsia"/>
        </w:rPr>
        <w:t>2週間に1回の頻度で実施していた</w:t>
      </w:r>
      <w:r w:rsidRPr="002379D0">
        <w:rPr>
          <w:rFonts w:hint="eastAsia"/>
        </w:rPr>
        <w:t>定期的な</w:t>
      </w:r>
      <w:r w:rsidR="00C703CD">
        <w:rPr>
          <w:rFonts w:hint="eastAsia"/>
        </w:rPr>
        <w:t>ＰＣＲ</w:t>
      </w:r>
      <w:r w:rsidR="00A41D75" w:rsidRPr="002379D0">
        <w:rPr>
          <w:rFonts w:hint="eastAsia"/>
        </w:rPr>
        <w:t>検査</w:t>
      </w:r>
      <w:r w:rsidR="00F55CDE" w:rsidRPr="002379D0">
        <w:rPr>
          <w:rFonts w:hint="eastAsia"/>
        </w:rPr>
        <w:t>を</w:t>
      </w:r>
      <w:r w:rsidR="00CE4E01" w:rsidRPr="002379D0">
        <w:rPr>
          <w:rFonts w:hint="eastAsia"/>
          <w:u w:val="single"/>
        </w:rPr>
        <w:t>1週間に1回に</w:t>
      </w:r>
      <w:r w:rsidR="001F0ED1" w:rsidRPr="002379D0">
        <w:rPr>
          <w:rFonts w:hint="eastAsia"/>
          <w:u w:val="single"/>
        </w:rPr>
        <w:t>変更し</w:t>
      </w:r>
      <w:r w:rsidR="00DF6557" w:rsidRPr="002379D0">
        <w:rPr>
          <w:rFonts w:hint="eastAsia"/>
        </w:rPr>
        <w:t>、</w:t>
      </w:r>
      <w:r w:rsidR="0051700C" w:rsidRPr="002379D0">
        <w:rPr>
          <w:rFonts w:hint="eastAsia"/>
        </w:rPr>
        <w:t>高齢者</w:t>
      </w:r>
      <w:r w:rsidR="007B728C" w:rsidRPr="002379D0">
        <w:rPr>
          <w:rFonts w:hint="eastAsia"/>
        </w:rPr>
        <w:t>や障がい者</w:t>
      </w:r>
      <w:r w:rsidR="0051700C" w:rsidRPr="002379D0">
        <w:rPr>
          <w:rFonts w:hint="eastAsia"/>
        </w:rPr>
        <w:t>と接する機会の多い</w:t>
      </w:r>
      <w:r w:rsidR="00DF6557" w:rsidRPr="002379D0">
        <w:rPr>
          <w:rFonts w:hint="eastAsia"/>
          <w:u w:val="single"/>
        </w:rPr>
        <w:t>訪問系サービス事業所の従事者を対象に追加</w:t>
      </w:r>
      <w:r w:rsidRPr="002379D0">
        <w:rPr>
          <w:rFonts w:hint="eastAsia"/>
        </w:rPr>
        <w:t>することとしました。</w:t>
      </w:r>
    </w:p>
    <w:p w:rsidR="005A5762" w:rsidRPr="002379D0" w:rsidRDefault="005A5762" w:rsidP="005A5762">
      <w:pPr>
        <w:ind w:firstLineChars="100" w:firstLine="210"/>
        <w:jc w:val="left"/>
        <w:rPr>
          <w:u w:val="single"/>
        </w:rPr>
      </w:pPr>
      <w:r w:rsidRPr="002379D0">
        <w:rPr>
          <w:rFonts w:hint="eastAsia"/>
          <w:u w:val="single"/>
        </w:rPr>
        <w:lastRenderedPageBreak/>
        <w:t>感染者を早期に探知し、施設での感染拡大を最小化するとともに、クラスターを未然に防止する観点から、本趣旨をご理解の上、積極的に受検いただくようお願いします。</w:t>
      </w:r>
    </w:p>
    <w:p w:rsidR="005A5762" w:rsidRPr="002379D0" w:rsidRDefault="005A5762" w:rsidP="00030B2C">
      <w:pPr>
        <w:jc w:val="left"/>
      </w:pPr>
    </w:p>
    <w:p w:rsidR="005A5762" w:rsidRPr="002379D0" w:rsidRDefault="005A5762" w:rsidP="005A5762">
      <w:pPr>
        <w:pStyle w:val="a5"/>
      </w:pPr>
      <w:r w:rsidRPr="002379D0">
        <w:rPr>
          <w:rFonts w:hint="eastAsia"/>
        </w:rPr>
        <w:t>記</w:t>
      </w:r>
    </w:p>
    <w:p w:rsidR="005A5762" w:rsidRPr="002379D0" w:rsidRDefault="005A5762" w:rsidP="005A5762"/>
    <w:p w:rsidR="005A5762" w:rsidRPr="002379D0" w:rsidRDefault="005A5762" w:rsidP="005A5762">
      <w:r w:rsidRPr="002379D0">
        <w:rPr>
          <w:rFonts w:hint="eastAsia"/>
        </w:rPr>
        <w:t>【</w:t>
      </w:r>
      <w:r w:rsidR="00464AE1" w:rsidRPr="002379D0">
        <w:rPr>
          <w:rFonts w:hint="eastAsia"/>
        </w:rPr>
        <w:t>大阪府</w:t>
      </w:r>
      <w:r w:rsidRPr="002379D0">
        <w:rPr>
          <w:rFonts w:hint="eastAsia"/>
        </w:rPr>
        <w:t>ホームページ】</w:t>
      </w:r>
    </w:p>
    <w:p w:rsidR="00464AE1" w:rsidRPr="002379D0" w:rsidRDefault="005A5762" w:rsidP="005A5762">
      <w:r w:rsidRPr="002379D0">
        <w:rPr>
          <w:rFonts w:hint="eastAsia"/>
        </w:rPr>
        <w:t xml:space="preserve">　</w:t>
      </w:r>
      <w:r w:rsidR="00751E61" w:rsidRPr="002379D0">
        <w:rPr>
          <w:rFonts w:hint="eastAsia"/>
        </w:rPr>
        <w:t>〇</w:t>
      </w:r>
      <w:r w:rsidR="00464AE1" w:rsidRPr="002379D0">
        <w:rPr>
          <w:rFonts w:hint="eastAsia"/>
        </w:rPr>
        <w:t>高齢者施設等の従事者等への定期検査について</w:t>
      </w:r>
    </w:p>
    <w:p w:rsidR="005A5762" w:rsidRPr="002379D0" w:rsidRDefault="000D5A2C" w:rsidP="00464AE1">
      <w:pPr>
        <w:ind w:firstLineChars="200" w:firstLine="420"/>
      </w:pPr>
      <w:hyperlink r:id="rId6" w:history="1">
        <w:r w:rsidR="00464AE1" w:rsidRPr="002379D0">
          <w:rPr>
            <w:rStyle w:val="a9"/>
            <w:color w:val="auto"/>
          </w:rPr>
          <w:t>http://www.pref.osaka.lg.jp/iryo/osakakansensho/shisetu_kensa.html</w:t>
        </w:r>
      </w:hyperlink>
    </w:p>
    <w:p w:rsidR="00464AE1" w:rsidRPr="002379D0" w:rsidRDefault="00464AE1" w:rsidP="00464AE1"/>
    <w:p w:rsidR="005A5762" w:rsidRPr="002379D0" w:rsidRDefault="00464AE1" w:rsidP="005A5762">
      <w:r w:rsidRPr="002379D0">
        <w:rPr>
          <w:rFonts w:hint="eastAsia"/>
        </w:rPr>
        <w:t>【問合せ・相談窓口】</w:t>
      </w:r>
    </w:p>
    <w:p w:rsidR="00F55CDE" w:rsidRPr="002379D0" w:rsidRDefault="008152E7" w:rsidP="001C3643">
      <w:r w:rsidRPr="002379D0">
        <w:rPr>
          <w:rFonts w:hint="eastAsia"/>
        </w:rPr>
        <w:t xml:space="preserve">　</w:t>
      </w:r>
      <w:r w:rsidR="00751E61" w:rsidRPr="002379D0">
        <w:rPr>
          <w:rFonts w:hint="eastAsia"/>
        </w:rPr>
        <w:t>〇</w:t>
      </w:r>
      <w:r w:rsidR="00F55CDE" w:rsidRPr="002379D0">
        <w:rPr>
          <w:rFonts w:hint="eastAsia"/>
        </w:rPr>
        <w:t>大阪府コールセンター</w:t>
      </w:r>
    </w:p>
    <w:p w:rsidR="00464AE1" w:rsidRPr="002379D0" w:rsidRDefault="00F55CDE" w:rsidP="000E5386">
      <w:r w:rsidRPr="002379D0">
        <w:rPr>
          <w:rFonts w:hint="eastAsia"/>
        </w:rPr>
        <w:t xml:space="preserve">　　　開設</w:t>
      </w:r>
      <w:r w:rsidR="008152E7" w:rsidRPr="002379D0">
        <w:rPr>
          <w:rFonts w:hint="eastAsia"/>
        </w:rPr>
        <w:t>時間</w:t>
      </w:r>
      <w:r w:rsidRPr="002379D0">
        <w:rPr>
          <w:rFonts w:hint="eastAsia"/>
        </w:rPr>
        <w:t>：</w:t>
      </w:r>
      <w:r w:rsidR="00F40B94" w:rsidRPr="002379D0">
        <w:rPr>
          <w:rFonts w:hint="eastAsia"/>
        </w:rPr>
        <w:t>9時</w:t>
      </w:r>
      <w:r w:rsidR="008152E7" w:rsidRPr="002379D0">
        <w:rPr>
          <w:rFonts w:hint="eastAsia"/>
        </w:rPr>
        <w:t>～18</w:t>
      </w:r>
      <w:r w:rsidR="00F40B94" w:rsidRPr="002379D0">
        <w:rPr>
          <w:rFonts w:hint="eastAsia"/>
        </w:rPr>
        <w:t>時</w:t>
      </w:r>
      <w:r w:rsidRPr="002379D0">
        <w:rPr>
          <w:rFonts w:hint="eastAsia"/>
        </w:rPr>
        <w:t>（土日・祝日を含む）</w:t>
      </w:r>
      <w:r w:rsidR="000E5386" w:rsidRPr="002379D0">
        <w:rPr>
          <w:rFonts w:hint="eastAsia"/>
        </w:rPr>
        <w:t xml:space="preserve">　</w:t>
      </w:r>
      <w:r w:rsidRPr="002379D0">
        <w:rPr>
          <w:rFonts w:hint="eastAsia"/>
        </w:rPr>
        <w:t>電話番号：06-7166-9988</w:t>
      </w:r>
    </w:p>
    <w:p w:rsidR="00F55CDE" w:rsidRPr="002379D0" w:rsidRDefault="00F55CDE" w:rsidP="00F55CDE">
      <w:pPr>
        <w:ind w:firstLineChars="300" w:firstLine="630"/>
      </w:pPr>
    </w:p>
    <w:p w:rsidR="00464AE1" w:rsidRPr="002379D0" w:rsidRDefault="00751E61" w:rsidP="00D661FD">
      <w:pPr>
        <w:spacing w:line="350" w:lineRule="exact"/>
      </w:pPr>
      <w:r w:rsidRPr="002379D0">
        <w:rPr>
          <w:rFonts w:hint="eastAsia"/>
        </w:rPr>
        <w:t>【受検対象】</w:t>
      </w:r>
    </w:p>
    <w:p w:rsidR="00751E61" w:rsidRPr="002379D0" w:rsidRDefault="001F0ED1" w:rsidP="00DF6557">
      <w:pPr>
        <w:spacing w:line="350" w:lineRule="exact"/>
      </w:pPr>
      <w:r w:rsidRPr="002379D0">
        <w:rPr>
          <w:rFonts w:hint="eastAsia"/>
        </w:rPr>
        <w:t xml:space="preserve">　〇対象事業所</w:t>
      </w:r>
    </w:p>
    <w:p w:rsidR="00DF6557" w:rsidRPr="002379D0" w:rsidRDefault="00DF6557" w:rsidP="00DF6557">
      <w:pPr>
        <w:spacing w:line="350" w:lineRule="exact"/>
        <w:ind w:leftChars="300" w:left="630"/>
      </w:pPr>
      <w:r w:rsidRPr="002379D0">
        <w:rPr>
          <w:rFonts w:hint="eastAsia"/>
        </w:rPr>
        <w:t>大阪府保健所管内の地域（大阪市、堺市、東大阪市、高槻市、豊中市、枚方市、八</w:t>
      </w:r>
      <w:r w:rsidR="00970E86" w:rsidRPr="002379D0">
        <w:rPr>
          <w:rFonts w:hint="eastAsia"/>
        </w:rPr>
        <w:t>尾市、寝屋川市、吹田市を除く大阪府内の市町村）に所在する次の事業所</w:t>
      </w:r>
      <w:r w:rsidR="001F0ED1" w:rsidRPr="002379D0">
        <w:rPr>
          <w:rFonts w:hint="eastAsia"/>
        </w:rPr>
        <w:t>等</w:t>
      </w:r>
    </w:p>
    <w:p w:rsidR="007B728C" w:rsidRPr="002379D0" w:rsidRDefault="007B728C" w:rsidP="007B728C">
      <w:pPr>
        <w:spacing w:line="350" w:lineRule="exact"/>
        <w:ind w:firstLineChars="300" w:firstLine="630"/>
      </w:pPr>
      <w:r w:rsidRPr="002379D0">
        <w:rPr>
          <w:rFonts w:hint="eastAsia"/>
        </w:rPr>
        <w:t>＜通所系サービス事業所</w:t>
      </w:r>
      <w:r w:rsidR="0006626B" w:rsidRPr="002379D0">
        <w:rPr>
          <w:rFonts w:hint="eastAsia"/>
        </w:rPr>
        <w:t>（施設併設通所</w:t>
      </w:r>
      <w:r w:rsidR="00C02E13">
        <w:rPr>
          <w:rFonts w:hint="eastAsia"/>
        </w:rPr>
        <w:t>サービス</w:t>
      </w:r>
      <w:r w:rsidR="001F4696">
        <w:rPr>
          <w:rFonts w:hint="eastAsia"/>
        </w:rPr>
        <w:t>・施設併設短期入所</w:t>
      </w:r>
      <w:r w:rsidR="0006626B" w:rsidRPr="002379D0">
        <w:rPr>
          <w:rFonts w:hint="eastAsia"/>
        </w:rPr>
        <w:t>サービスは</w:t>
      </w:r>
      <w:r w:rsidR="0006626B" w:rsidRPr="004F4192">
        <w:rPr>
          <w:rFonts w:hint="eastAsia"/>
          <w:u w:val="single"/>
        </w:rPr>
        <w:t>除く</w:t>
      </w:r>
      <w:r w:rsidR="0006626B" w:rsidRPr="002379D0">
        <w:rPr>
          <w:rFonts w:hint="eastAsia"/>
        </w:rPr>
        <w:t>）</w:t>
      </w:r>
      <w:r w:rsidRPr="002379D0">
        <w:rPr>
          <w:rFonts w:hint="eastAsia"/>
        </w:rPr>
        <w:t>＞</w:t>
      </w:r>
    </w:p>
    <w:p w:rsidR="007B728C" w:rsidRPr="002379D0" w:rsidRDefault="007B728C" w:rsidP="007B728C">
      <w:pPr>
        <w:spacing w:line="350" w:lineRule="exact"/>
        <w:ind w:leftChars="300" w:left="1050" w:hangingChars="200" w:hanging="420"/>
      </w:pPr>
      <w:r w:rsidRPr="002379D0">
        <w:rPr>
          <w:rFonts w:hint="eastAsia"/>
        </w:rPr>
        <w:t xml:space="preserve">　　生活介護、短期入所、重度障がい者等包括支援、自立訓練（機能訓練）、自立訓練（生活訓練）、就労移行支援、就労継続支援（</w:t>
      </w:r>
      <w:r w:rsidRPr="002379D0">
        <w:t>A型）、就労継続支援（B型）</w:t>
      </w:r>
    </w:p>
    <w:p w:rsidR="007B728C" w:rsidRPr="002379D0" w:rsidRDefault="00DF6557" w:rsidP="0006626B">
      <w:pPr>
        <w:spacing w:line="350" w:lineRule="exact"/>
        <w:ind w:left="1050" w:hangingChars="500" w:hanging="1050"/>
      </w:pPr>
      <w:r w:rsidRPr="002379D0">
        <w:rPr>
          <w:rFonts w:hint="eastAsia"/>
        </w:rPr>
        <w:t xml:space="preserve">　　</w:t>
      </w:r>
      <w:r w:rsidR="00CA01F8" w:rsidRPr="002379D0">
        <w:rPr>
          <w:rFonts w:hint="eastAsia"/>
        </w:rPr>
        <w:t xml:space="preserve">　＜</w:t>
      </w:r>
      <w:r w:rsidR="007B728C" w:rsidRPr="002379D0">
        <w:rPr>
          <w:rFonts w:hint="eastAsia"/>
        </w:rPr>
        <w:t>訪問系サービス事業所＞</w:t>
      </w:r>
    </w:p>
    <w:p w:rsidR="00DF6557" w:rsidRPr="002379D0" w:rsidRDefault="001F0ED1" w:rsidP="001F0ED1">
      <w:pPr>
        <w:spacing w:line="350" w:lineRule="exact"/>
        <w:ind w:leftChars="500" w:left="1050"/>
      </w:pPr>
      <w:r w:rsidRPr="002379D0">
        <w:rPr>
          <w:rFonts w:hint="eastAsia"/>
        </w:rPr>
        <w:t>居宅介護、重度訪問介護、同行援護、行動援護、自立生活援助、就労定着支援、地域移行支援、地域定着支援、計画相談支援</w:t>
      </w:r>
    </w:p>
    <w:p w:rsidR="00CA01F8" w:rsidRPr="002379D0" w:rsidRDefault="00751E61" w:rsidP="00D661FD">
      <w:pPr>
        <w:spacing w:line="350" w:lineRule="exact"/>
      </w:pPr>
      <w:r w:rsidRPr="002379D0">
        <w:rPr>
          <w:rFonts w:hint="eastAsia"/>
        </w:rPr>
        <w:t xml:space="preserve">　〇対象者</w:t>
      </w:r>
    </w:p>
    <w:p w:rsidR="00CA01F8" w:rsidRPr="002379D0" w:rsidRDefault="00970E86" w:rsidP="008E53C8">
      <w:pPr>
        <w:spacing w:line="350" w:lineRule="exact"/>
        <w:ind w:firstLineChars="300" w:firstLine="630"/>
      </w:pPr>
      <w:r w:rsidRPr="002379D0">
        <w:rPr>
          <w:rFonts w:hint="eastAsia"/>
        </w:rPr>
        <w:t>上記対象事業所</w:t>
      </w:r>
      <w:r w:rsidR="00A94CFF" w:rsidRPr="002379D0">
        <w:rPr>
          <w:rFonts w:hint="eastAsia"/>
        </w:rPr>
        <w:t>の従事者（無症状に限る）</w:t>
      </w:r>
      <w:r w:rsidR="008E53C8" w:rsidRPr="002379D0">
        <w:rPr>
          <w:rFonts w:hint="eastAsia"/>
        </w:rPr>
        <w:t xml:space="preserve">　※</w:t>
      </w:r>
      <w:r w:rsidR="00A94CFF" w:rsidRPr="002379D0">
        <w:rPr>
          <w:rFonts w:hint="eastAsia"/>
        </w:rPr>
        <w:t>常勤、非常勤を問いません。</w:t>
      </w:r>
    </w:p>
    <w:p w:rsidR="00CA01F8" w:rsidRPr="002379D0" w:rsidRDefault="00CA01F8" w:rsidP="00D661FD">
      <w:pPr>
        <w:spacing w:line="350" w:lineRule="exact"/>
      </w:pPr>
    </w:p>
    <w:p w:rsidR="00A94CFF" w:rsidRPr="00CA01F8" w:rsidRDefault="00A94CFF" w:rsidP="00D661FD">
      <w:pPr>
        <w:spacing w:line="350" w:lineRule="exact"/>
      </w:pPr>
      <w:r w:rsidRPr="00D661FD">
        <w:rPr>
          <w:rFonts w:hint="eastAsia"/>
          <w:szCs w:val="21"/>
        </w:rPr>
        <w:t>【</w:t>
      </w:r>
      <w:r w:rsidR="00CA01F8">
        <w:rPr>
          <w:rFonts w:hint="eastAsia"/>
          <w:szCs w:val="21"/>
        </w:rPr>
        <w:t>検査方法及び検査頻度</w:t>
      </w:r>
      <w:r w:rsidRPr="00D661FD">
        <w:rPr>
          <w:rFonts w:hint="eastAsia"/>
          <w:szCs w:val="21"/>
        </w:rPr>
        <w:t>】</w:t>
      </w:r>
    </w:p>
    <w:p w:rsidR="008E53C8" w:rsidRDefault="00A94CFF" w:rsidP="008E53C8">
      <w:pPr>
        <w:spacing w:line="350" w:lineRule="exact"/>
        <w:rPr>
          <w:szCs w:val="21"/>
        </w:rPr>
      </w:pPr>
      <w:r w:rsidRPr="00D661FD">
        <w:rPr>
          <w:rFonts w:hint="eastAsia"/>
          <w:szCs w:val="21"/>
        </w:rPr>
        <w:t xml:space="preserve">　〇</w:t>
      </w:r>
      <w:r w:rsidR="00CA01F8" w:rsidRPr="00CA01F8">
        <w:rPr>
          <w:rFonts w:hint="eastAsia"/>
          <w:szCs w:val="21"/>
        </w:rPr>
        <w:t>検査方法</w:t>
      </w:r>
      <w:r w:rsidR="006028BE">
        <w:rPr>
          <w:rFonts w:hint="eastAsia"/>
          <w:szCs w:val="21"/>
        </w:rPr>
        <w:t>：</w:t>
      </w:r>
      <w:r w:rsidR="00CA01F8" w:rsidRPr="00CA01F8">
        <w:rPr>
          <w:rFonts w:hint="eastAsia"/>
          <w:szCs w:val="21"/>
        </w:rPr>
        <w:t>唾液によるＰＣＲ検査</w:t>
      </w:r>
      <w:r w:rsidR="008E53C8">
        <w:rPr>
          <w:rFonts w:hint="eastAsia"/>
          <w:szCs w:val="21"/>
        </w:rPr>
        <w:t>（自己採取）</w:t>
      </w:r>
    </w:p>
    <w:p w:rsidR="00A94CFF" w:rsidRPr="00D661FD" w:rsidRDefault="008E53C8" w:rsidP="008E53C8">
      <w:pPr>
        <w:spacing w:line="350" w:lineRule="exact"/>
        <w:ind w:firstLineChars="100" w:firstLine="210"/>
        <w:rPr>
          <w:szCs w:val="21"/>
        </w:rPr>
      </w:pPr>
      <w:r w:rsidRPr="00D661FD">
        <w:rPr>
          <w:rFonts w:hint="eastAsia"/>
          <w:szCs w:val="21"/>
        </w:rPr>
        <w:t>〇</w:t>
      </w:r>
      <w:r w:rsidR="00CA01F8" w:rsidRPr="00CA01F8">
        <w:rPr>
          <w:rFonts w:hint="eastAsia"/>
          <w:szCs w:val="21"/>
        </w:rPr>
        <w:t>検査頻度：</w:t>
      </w:r>
      <w:r w:rsidR="006028BE">
        <w:rPr>
          <w:rFonts w:hint="eastAsia"/>
          <w:szCs w:val="21"/>
        </w:rPr>
        <w:t>１</w:t>
      </w:r>
      <w:r w:rsidR="00CA01F8" w:rsidRPr="00CA01F8">
        <w:rPr>
          <w:rFonts w:hint="eastAsia"/>
          <w:szCs w:val="21"/>
        </w:rPr>
        <w:t>週間に１回</w:t>
      </w:r>
    </w:p>
    <w:p w:rsidR="00A94CFF" w:rsidRPr="008E53C8" w:rsidRDefault="00A94CFF" w:rsidP="00D661FD">
      <w:pPr>
        <w:spacing w:line="350" w:lineRule="exact"/>
        <w:rPr>
          <w:szCs w:val="21"/>
        </w:rPr>
      </w:pPr>
    </w:p>
    <w:p w:rsidR="00A94CFF" w:rsidRPr="00D661FD" w:rsidRDefault="00A94CFF" w:rsidP="00D661FD">
      <w:pPr>
        <w:spacing w:line="350" w:lineRule="exact"/>
        <w:rPr>
          <w:szCs w:val="21"/>
        </w:rPr>
      </w:pPr>
      <w:r w:rsidRPr="00D661FD">
        <w:rPr>
          <w:rFonts w:hint="eastAsia"/>
          <w:szCs w:val="21"/>
        </w:rPr>
        <w:t>【実施期間】</w:t>
      </w:r>
    </w:p>
    <w:p w:rsidR="00A94CFF" w:rsidRPr="00D661FD" w:rsidRDefault="006028BE" w:rsidP="00D661FD">
      <w:pPr>
        <w:spacing w:line="350" w:lineRule="exact"/>
        <w:rPr>
          <w:szCs w:val="21"/>
        </w:rPr>
      </w:pPr>
      <w:r>
        <w:rPr>
          <w:rFonts w:hint="eastAsia"/>
          <w:szCs w:val="21"/>
        </w:rPr>
        <w:t xml:space="preserve">　〇令和４年5</w:t>
      </w:r>
      <w:r w:rsidR="00A94CFF" w:rsidRPr="00D661FD">
        <w:rPr>
          <w:rFonts w:hint="eastAsia"/>
          <w:szCs w:val="21"/>
        </w:rPr>
        <w:t>月</w:t>
      </w:r>
      <w:r>
        <w:rPr>
          <w:rFonts w:hint="eastAsia"/>
          <w:szCs w:val="21"/>
        </w:rPr>
        <w:t>11</w:t>
      </w:r>
      <w:r w:rsidR="00A94CFF" w:rsidRPr="00D661FD">
        <w:rPr>
          <w:rFonts w:hint="eastAsia"/>
          <w:szCs w:val="21"/>
        </w:rPr>
        <w:t>日（</w:t>
      </w:r>
      <w:r>
        <w:rPr>
          <w:rFonts w:hint="eastAsia"/>
          <w:szCs w:val="21"/>
        </w:rPr>
        <w:t>水</w:t>
      </w:r>
      <w:r w:rsidR="00A94CFF" w:rsidRPr="00D661FD">
        <w:rPr>
          <w:rFonts w:hint="eastAsia"/>
          <w:szCs w:val="21"/>
        </w:rPr>
        <w:t>）～当面の間</w:t>
      </w:r>
    </w:p>
    <w:p w:rsidR="00A94CFF" w:rsidRPr="006028BE" w:rsidRDefault="00A94CFF" w:rsidP="00D661FD">
      <w:pPr>
        <w:spacing w:line="350" w:lineRule="exact"/>
        <w:rPr>
          <w:szCs w:val="21"/>
        </w:rPr>
      </w:pPr>
    </w:p>
    <w:p w:rsidR="00A94CFF" w:rsidRPr="00D661FD" w:rsidRDefault="00A94CFF" w:rsidP="00D661FD">
      <w:pPr>
        <w:spacing w:line="350" w:lineRule="exact"/>
        <w:rPr>
          <w:szCs w:val="21"/>
        </w:rPr>
      </w:pPr>
      <w:r w:rsidRPr="00D661FD">
        <w:rPr>
          <w:rFonts w:hint="eastAsia"/>
          <w:szCs w:val="21"/>
        </w:rPr>
        <w:t>【申込み】</w:t>
      </w:r>
    </w:p>
    <w:p w:rsidR="00A94CFF" w:rsidRPr="00D661FD" w:rsidRDefault="006028BE" w:rsidP="00D661FD">
      <w:pPr>
        <w:spacing w:line="350" w:lineRule="exact"/>
        <w:rPr>
          <w:szCs w:val="21"/>
        </w:rPr>
      </w:pPr>
      <w:r>
        <w:rPr>
          <w:rFonts w:hint="eastAsia"/>
          <w:szCs w:val="21"/>
        </w:rPr>
        <w:lastRenderedPageBreak/>
        <w:t xml:space="preserve">　〇令和４年5</w:t>
      </w:r>
      <w:r w:rsidR="00A94CFF" w:rsidRPr="00D661FD">
        <w:rPr>
          <w:rFonts w:hint="eastAsia"/>
          <w:szCs w:val="21"/>
        </w:rPr>
        <w:t>月</w:t>
      </w:r>
      <w:r>
        <w:rPr>
          <w:rFonts w:hint="eastAsia"/>
          <w:szCs w:val="21"/>
        </w:rPr>
        <w:t>11日（水</w:t>
      </w:r>
      <w:r w:rsidR="00A94CFF" w:rsidRPr="00D661FD">
        <w:rPr>
          <w:rFonts w:hint="eastAsia"/>
          <w:szCs w:val="21"/>
        </w:rPr>
        <w:t>）</w:t>
      </w:r>
      <w:r w:rsidR="002C2612" w:rsidRPr="00612B91">
        <w:rPr>
          <w:rFonts w:hint="eastAsia"/>
          <w:szCs w:val="21"/>
        </w:rPr>
        <w:t>受付</w:t>
      </w:r>
      <w:r w:rsidR="00A94CFF" w:rsidRPr="00D661FD">
        <w:rPr>
          <w:rFonts w:hint="eastAsia"/>
          <w:szCs w:val="21"/>
        </w:rPr>
        <w:t>開始</w:t>
      </w:r>
    </w:p>
    <w:p w:rsidR="00F40B94" w:rsidRPr="00D661FD" w:rsidRDefault="00A94CFF" w:rsidP="00D661FD">
      <w:pPr>
        <w:spacing w:line="350" w:lineRule="exact"/>
        <w:rPr>
          <w:szCs w:val="21"/>
        </w:rPr>
      </w:pPr>
      <w:r w:rsidRPr="00D661FD">
        <w:rPr>
          <w:rFonts w:hint="eastAsia"/>
          <w:szCs w:val="21"/>
        </w:rPr>
        <w:t xml:space="preserve">　〇</w:t>
      </w:r>
      <w:r w:rsidR="00AC7FED" w:rsidRPr="00D661FD">
        <w:rPr>
          <w:rFonts w:hint="eastAsia"/>
          <w:szCs w:val="21"/>
        </w:rPr>
        <w:t>府ホームページ</w:t>
      </w:r>
      <w:r w:rsidR="00F40B94" w:rsidRPr="00D661FD">
        <w:rPr>
          <w:rFonts w:hint="eastAsia"/>
          <w:szCs w:val="21"/>
        </w:rPr>
        <w:t>「高齢者施設等（</w:t>
      </w:r>
      <w:r w:rsidR="00933FEC">
        <w:rPr>
          <w:rFonts w:hint="eastAsia"/>
          <w:szCs w:val="21"/>
        </w:rPr>
        <w:t>通所</w:t>
      </w:r>
      <w:r w:rsidR="00F40B94" w:rsidRPr="00D661FD">
        <w:rPr>
          <w:rFonts w:hint="eastAsia"/>
          <w:szCs w:val="21"/>
        </w:rPr>
        <w:t>系</w:t>
      </w:r>
      <w:r w:rsidR="00933FEC">
        <w:rPr>
          <w:rFonts w:hint="eastAsia"/>
          <w:szCs w:val="21"/>
        </w:rPr>
        <w:t>・訪問系</w:t>
      </w:r>
      <w:r w:rsidR="00D619B6">
        <w:rPr>
          <w:rFonts w:hint="eastAsia"/>
          <w:szCs w:val="21"/>
        </w:rPr>
        <w:t>サービス</w:t>
      </w:r>
      <w:r w:rsidR="00F40B94" w:rsidRPr="00D661FD">
        <w:rPr>
          <w:rFonts w:hint="eastAsia"/>
          <w:szCs w:val="21"/>
        </w:rPr>
        <w:t>）の従事者等への定期検査について」</w:t>
      </w:r>
    </w:p>
    <w:p w:rsidR="00F40B94" w:rsidRPr="00D661FD" w:rsidRDefault="00AC7FED" w:rsidP="00933FEC">
      <w:pPr>
        <w:spacing w:line="350" w:lineRule="exact"/>
        <w:ind w:firstLineChars="200" w:firstLine="420"/>
        <w:rPr>
          <w:szCs w:val="21"/>
        </w:rPr>
      </w:pPr>
      <w:r w:rsidRPr="00D661FD">
        <w:rPr>
          <w:rFonts w:hint="eastAsia"/>
          <w:szCs w:val="21"/>
        </w:rPr>
        <w:t>（</w:t>
      </w:r>
      <w:hyperlink r:id="rId7" w:history="1">
        <w:r w:rsidR="00933FEC" w:rsidRPr="004A5BCD">
          <w:rPr>
            <w:rStyle w:val="a9"/>
            <w:szCs w:val="21"/>
          </w:rPr>
          <w:t>https://www.pref.osaka.lg.jp/iryo/osakakansensho/pcr_kensa.html</w:t>
        </w:r>
      </w:hyperlink>
      <w:r w:rsidRPr="00D661FD">
        <w:rPr>
          <w:rFonts w:hint="eastAsia"/>
          <w:szCs w:val="21"/>
        </w:rPr>
        <w:t>）の内容を事前に</w:t>
      </w:r>
    </w:p>
    <w:p w:rsidR="00A94CFF" w:rsidRPr="00D661FD" w:rsidRDefault="00AC7FED" w:rsidP="00D661FD">
      <w:pPr>
        <w:spacing w:line="350" w:lineRule="exact"/>
        <w:ind w:firstLineChars="200" w:firstLine="420"/>
        <w:rPr>
          <w:szCs w:val="21"/>
        </w:rPr>
      </w:pPr>
      <w:r w:rsidRPr="00D661FD">
        <w:rPr>
          <w:rFonts w:hint="eastAsia"/>
          <w:szCs w:val="21"/>
        </w:rPr>
        <w:t>確認の上、「</w:t>
      </w:r>
      <w:r w:rsidR="00CE4E01">
        <w:rPr>
          <w:rFonts w:hint="eastAsia"/>
          <w:szCs w:val="21"/>
        </w:rPr>
        <w:t>高齢者施設等従事者定期ＰＣＲ検査</w:t>
      </w:r>
      <w:r w:rsidRPr="00D661FD">
        <w:rPr>
          <w:rFonts w:hint="eastAsia"/>
          <w:szCs w:val="21"/>
        </w:rPr>
        <w:t>申込フォーム」からお申込みください。</w:t>
      </w:r>
    </w:p>
    <w:p w:rsidR="001F0ED1" w:rsidRDefault="001F0ED1" w:rsidP="001F0ED1">
      <w:pPr>
        <w:spacing w:line="350" w:lineRule="exact"/>
        <w:ind w:leftChars="100" w:left="420" w:hangingChars="100" w:hanging="210"/>
        <w:rPr>
          <w:szCs w:val="21"/>
        </w:rPr>
      </w:pPr>
      <w:r>
        <w:rPr>
          <w:rFonts w:hint="eastAsia"/>
          <w:szCs w:val="21"/>
        </w:rPr>
        <w:t>〇事業所</w:t>
      </w:r>
      <w:r w:rsidRPr="00D661FD">
        <w:rPr>
          <w:rFonts w:hint="eastAsia"/>
          <w:szCs w:val="21"/>
        </w:rPr>
        <w:t>単位での申込みとなります（個人での申込みはできません）。</w:t>
      </w:r>
    </w:p>
    <w:p w:rsidR="00AC7FED" w:rsidRPr="00D661FD" w:rsidRDefault="001F0ED1" w:rsidP="001F0ED1">
      <w:pPr>
        <w:spacing w:line="350" w:lineRule="exact"/>
        <w:ind w:leftChars="100" w:left="420" w:hangingChars="100" w:hanging="210"/>
        <w:rPr>
          <w:szCs w:val="21"/>
        </w:rPr>
      </w:pPr>
      <w:r w:rsidRPr="008E53C8">
        <w:rPr>
          <w:rFonts w:hint="eastAsia"/>
        </w:rPr>
        <w:t>〇</w:t>
      </w:r>
      <w:r>
        <w:rPr>
          <w:rFonts w:hint="eastAsia"/>
        </w:rPr>
        <w:t>事業所単位でお申込みいただきますので、必ず受検者本人の同意（検査申込とそれに伴う個人情報の提供について）を得てください。</w:t>
      </w:r>
    </w:p>
    <w:p w:rsidR="00E95E97" w:rsidRPr="00D661FD" w:rsidRDefault="00031086" w:rsidP="00933FEC">
      <w:pPr>
        <w:spacing w:line="350" w:lineRule="exact"/>
        <w:ind w:leftChars="100" w:left="420" w:hangingChars="100" w:hanging="210"/>
        <w:rPr>
          <w:szCs w:val="21"/>
        </w:rPr>
      </w:pPr>
      <w:r w:rsidRPr="00D661FD">
        <w:rPr>
          <w:rFonts w:hint="eastAsia"/>
          <w:szCs w:val="21"/>
        </w:rPr>
        <w:t>〇</w:t>
      </w:r>
      <w:r w:rsidR="00933FEC">
        <w:rPr>
          <w:rFonts w:hint="eastAsia"/>
          <w:szCs w:val="21"/>
        </w:rPr>
        <w:t>現在、定期ＰＣＲ検査を受検している</w:t>
      </w:r>
      <w:r w:rsidR="008E53C8">
        <w:rPr>
          <w:rFonts w:hint="eastAsia"/>
          <w:szCs w:val="21"/>
        </w:rPr>
        <w:t>事業所</w:t>
      </w:r>
      <w:r w:rsidR="00933FEC">
        <w:rPr>
          <w:rFonts w:hint="eastAsia"/>
          <w:szCs w:val="21"/>
        </w:rPr>
        <w:t>については、次回予約</w:t>
      </w:r>
      <w:r w:rsidR="00CE4E01">
        <w:rPr>
          <w:rFonts w:hint="eastAsia"/>
          <w:szCs w:val="21"/>
        </w:rPr>
        <w:t>から1週間に1回の頻度に変わり</w:t>
      </w:r>
      <w:r w:rsidR="00933FEC">
        <w:rPr>
          <w:rFonts w:hint="eastAsia"/>
          <w:szCs w:val="21"/>
        </w:rPr>
        <w:t>ますので、改めての申込</w:t>
      </w:r>
      <w:r w:rsidR="008E53C8">
        <w:rPr>
          <w:rFonts w:hint="eastAsia"/>
          <w:szCs w:val="21"/>
        </w:rPr>
        <w:t>み</w:t>
      </w:r>
      <w:r w:rsidR="00933FEC">
        <w:rPr>
          <w:rFonts w:hint="eastAsia"/>
          <w:szCs w:val="21"/>
        </w:rPr>
        <w:t>は不要です。</w:t>
      </w:r>
    </w:p>
    <w:p w:rsidR="002C2F11" w:rsidRPr="00CE4E01" w:rsidRDefault="002C2F11" w:rsidP="005A5762"/>
    <w:p w:rsidR="002C2F11" w:rsidRDefault="002C2F11" w:rsidP="005A5762">
      <w:r>
        <w:rPr>
          <w:rFonts w:hint="eastAsia"/>
        </w:rPr>
        <w:t>【留意事項】</w:t>
      </w:r>
    </w:p>
    <w:p w:rsidR="002C2F11" w:rsidRDefault="002C2F11" w:rsidP="002C2F11">
      <w:pPr>
        <w:ind w:left="420" w:hangingChars="200" w:hanging="420"/>
      </w:pPr>
      <w:r>
        <w:rPr>
          <w:rFonts w:hint="eastAsia"/>
        </w:rPr>
        <w:t xml:space="preserve">　</w:t>
      </w:r>
      <w:r w:rsidR="00BA2384">
        <w:rPr>
          <w:rFonts w:hint="eastAsia"/>
        </w:rPr>
        <w:t>〇定期検査は、症状がない従事者等が対象となります。すでに症状</w:t>
      </w:r>
      <w:r w:rsidR="00BA2384" w:rsidRPr="00612B91">
        <w:rPr>
          <w:rFonts w:hint="eastAsia"/>
        </w:rPr>
        <w:t>が</w:t>
      </w:r>
      <w:r>
        <w:rPr>
          <w:rFonts w:hint="eastAsia"/>
        </w:rPr>
        <w:t>出現し、受診が必要な方はかかりつけ医又は診療・検査医療機関、新型コロナ受診相談センターにご相談ください。</w:t>
      </w:r>
    </w:p>
    <w:p w:rsidR="008E53C8" w:rsidRDefault="00EE5694" w:rsidP="008E53C8">
      <w:pPr>
        <w:ind w:left="420" w:hangingChars="200" w:hanging="420"/>
      </w:pPr>
      <w:r w:rsidRPr="00FE4E27">
        <w:rPr>
          <w:rFonts w:hint="eastAsia"/>
        </w:rPr>
        <w:t xml:space="preserve">　</w:t>
      </w:r>
      <w:r w:rsidR="008E53C8" w:rsidRPr="008E53C8">
        <w:rPr>
          <w:rFonts w:hint="eastAsia"/>
        </w:rPr>
        <w:t>〇</w:t>
      </w:r>
      <w:r w:rsidR="008E53C8">
        <w:rPr>
          <w:rFonts w:hint="eastAsia"/>
        </w:rPr>
        <w:t>定期</w:t>
      </w:r>
      <w:r w:rsidR="00C703CD">
        <w:rPr>
          <w:rFonts w:hint="eastAsia"/>
        </w:rPr>
        <w:t>ＰＣＲ</w:t>
      </w:r>
      <w:r w:rsidR="008E53C8">
        <w:t>検査</w:t>
      </w:r>
      <w:r w:rsidR="008E53C8">
        <w:rPr>
          <w:rFonts w:hint="eastAsia"/>
        </w:rPr>
        <w:t>は、事業所</w:t>
      </w:r>
      <w:r w:rsidR="008E53C8">
        <w:t>内にて陽性者が発生している場合、また保健</w:t>
      </w:r>
      <w:r w:rsidR="008E53C8">
        <w:rPr>
          <w:rFonts w:hint="eastAsia"/>
        </w:rPr>
        <w:t>所が介入している場合は</w:t>
      </w:r>
      <w:r w:rsidR="008E53C8">
        <w:t>対象外となります。</w:t>
      </w:r>
    </w:p>
    <w:p w:rsidR="00DB63E9" w:rsidRDefault="008E53C8" w:rsidP="008E53C8">
      <w:pPr>
        <w:ind w:left="420" w:hangingChars="200" w:hanging="420"/>
      </w:pPr>
      <w:r>
        <w:rPr>
          <w:rFonts w:hint="eastAsia"/>
        </w:rPr>
        <w:lastRenderedPageBreak/>
        <w:t xml:space="preserve">　</w:t>
      </w:r>
      <w:r w:rsidRPr="008E53C8">
        <w:rPr>
          <w:rFonts w:hint="eastAsia"/>
        </w:rPr>
        <w:t>〇</w:t>
      </w:r>
      <w:r>
        <w:rPr>
          <w:rFonts w:hint="eastAsia"/>
        </w:rPr>
        <w:t>定期</w:t>
      </w:r>
      <w:r w:rsidR="00C703CD">
        <w:rPr>
          <w:rFonts w:hint="eastAsia"/>
        </w:rPr>
        <w:t>ＰＣＲ</w:t>
      </w:r>
      <w:r>
        <w:t>検査の結果、陽性が判明した場合は、保健所担当者の指示に従ってください。</w:t>
      </w:r>
    </w:p>
    <w:p w:rsidR="008E53C8" w:rsidRDefault="008E53C8" w:rsidP="002C2F11">
      <w:pPr>
        <w:ind w:left="420" w:hangingChars="200" w:hanging="420"/>
      </w:pPr>
    </w:p>
    <w:p w:rsidR="002C2F11" w:rsidRDefault="002C2F11" w:rsidP="002C2F11">
      <w:pPr>
        <w:ind w:left="420" w:hangingChars="200" w:hanging="420"/>
      </w:pPr>
      <w:r>
        <w:rPr>
          <w:rFonts w:hint="eastAsia"/>
        </w:rPr>
        <w:t>【別添資料】</w:t>
      </w:r>
    </w:p>
    <w:p w:rsidR="002C2F11" w:rsidRDefault="002C2F11" w:rsidP="002C2F11">
      <w:pPr>
        <w:ind w:left="420" w:hangingChars="200" w:hanging="420"/>
      </w:pPr>
      <w:r>
        <w:rPr>
          <w:rFonts w:hint="eastAsia"/>
        </w:rPr>
        <w:t xml:space="preserve">　〇</w:t>
      </w:r>
      <w:r w:rsidR="00173F12">
        <w:rPr>
          <w:rFonts w:hint="eastAsia"/>
        </w:rPr>
        <w:t>高齢者施設等（通所系・訪問系）従事者</w:t>
      </w:r>
      <w:r w:rsidR="00DA071E">
        <w:rPr>
          <w:rFonts w:hint="eastAsia"/>
        </w:rPr>
        <w:t>への</w:t>
      </w:r>
      <w:r w:rsidR="00173F12">
        <w:rPr>
          <w:rFonts w:hint="eastAsia"/>
        </w:rPr>
        <w:t>定期</w:t>
      </w:r>
      <w:r w:rsidR="00DA071E">
        <w:rPr>
          <w:rFonts w:hint="eastAsia"/>
        </w:rPr>
        <w:t>ＰＣＲ</w:t>
      </w:r>
      <w:r>
        <w:rPr>
          <w:rFonts w:hint="eastAsia"/>
        </w:rPr>
        <w:t>検査フロー</w:t>
      </w:r>
    </w:p>
    <w:p w:rsidR="00367889" w:rsidRPr="00367889" w:rsidRDefault="002C2F11" w:rsidP="00367889">
      <w:pPr>
        <w:ind w:left="420" w:hangingChars="200" w:hanging="420"/>
      </w:pPr>
      <w:r>
        <w:rPr>
          <w:rFonts w:hint="eastAsia"/>
        </w:rPr>
        <w:t xml:space="preserve">　</w:t>
      </w:r>
    </w:p>
    <w:tbl>
      <w:tblPr>
        <w:tblStyle w:val="aa"/>
        <w:tblW w:w="0" w:type="auto"/>
        <w:tblInd w:w="4106" w:type="dxa"/>
        <w:tblLook w:val="04A0" w:firstRow="1" w:lastRow="0" w:firstColumn="1" w:lastColumn="0" w:noHBand="0" w:noVBand="1"/>
      </w:tblPr>
      <w:tblGrid>
        <w:gridCol w:w="5182"/>
      </w:tblGrid>
      <w:tr w:rsidR="0058083A" w:rsidTr="00367889">
        <w:tc>
          <w:tcPr>
            <w:tcW w:w="5182" w:type="dxa"/>
          </w:tcPr>
          <w:p w:rsidR="0058083A" w:rsidRDefault="0058083A" w:rsidP="0058083A">
            <w:pPr>
              <w:ind w:left="420" w:hangingChars="200" w:hanging="420"/>
              <w:rPr>
                <w:szCs w:val="21"/>
              </w:rPr>
            </w:pPr>
            <w:r>
              <w:rPr>
                <w:rFonts w:hint="eastAsia"/>
                <w:szCs w:val="21"/>
              </w:rPr>
              <w:t xml:space="preserve">＜問合せ先＞　</w:t>
            </w:r>
            <w:r w:rsidR="00980435">
              <w:rPr>
                <w:rFonts w:hint="eastAsia"/>
                <w:szCs w:val="21"/>
              </w:rPr>
              <w:t>大阪</w:t>
            </w:r>
            <w:r>
              <w:rPr>
                <w:rFonts w:hint="eastAsia"/>
                <w:szCs w:val="21"/>
              </w:rPr>
              <w:t>府コールセンター</w:t>
            </w:r>
          </w:p>
          <w:p w:rsidR="0058083A" w:rsidRDefault="00173F12" w:rsidP="0058083A">
            <w:pPr>
              <w:ind w:left="420" w:hangingChars="200" w:hanging="420"/>
              <w:rPr>
                <w:szCs w:val="21"/>
              </w:rPr>
            </w:pPr>
            <w:r>
              <w:rPr>
                <w:rFonts w:hint="eastAsia"/>
                <w:szCs w:val="21"/>
              </w:rPr>
              <w:t xml:space="preserve">　　　</w:t>
            </w:r>
            <w:r w:rsidR="0058083A">
              <w:rPr>
                <w:rFonts w:hint="eastAsia"/>
                <w:szCs w:val="21"/>
              </w:rPr>
              <w:t>開設時間：９時～18時（土日・祝日含む）</w:t>
            </w:r>
          </w:p>
          <w:p w:rsidR="0058083A" w:rsidRDefault="0058083A" w:rsidP="00173F12">
            <w:pPr>
              <w:ind w:left="420" w:hangingChars="200" w:hanging="420"/>
              <w:rPr>
                <w:szCs w:val="21"/>
              </w:rPr>
            </w:pPr>
            <w:r>
              <w:rPr>
                <w:rFonts w:hint="eastAsia"/>
                <w:szCs w:val="21"/>
              </w:rPr>
              <w:t xml:space="preserve">　　　電話番号：06-7166-9988</w:t>
            </w:r>
          </w:p>
        </w:tc>
      </w:tr>
    </w:tbl>
    <w:p w:rsidR="00D661FD" w:rsidRDefault="00D661FD" w:rsidP="007B728C">
      <w:pPr>
        <w:rPr>
          <w:szCs w:val="21"/>
        </w:rPr>
      </w:pPr>
    </w:p>
    <w:sectPr w:rsidR="00D661FD" w:rsidSect="00F716CA">
      <w:pgSz w:w="11906" w:h="16838" w:code="9"/>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2C" w:rsidRDefault="000D5A2C" w:rsidP="007165D7">
      <w:r>
        <w:separator/>
      </w:r>
    </w:p>
  </w:endnote>
  <w:endnote w:type="continuationSeparator" w:id="0">
    <w:p w:rsidR="000D5A2C" w:rsidRDefault="000D5A2C" w:rsidP="0071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2C" w:rsidRDefault="000D5A2C" w:rsidP="007165D7">
      <w:r>
        <w:separator/>
      </w:r>
    </w:p>
  </w:footnote>
  <w:footnote w:type="continuationSeparator" w:id="0">
    <w:p w:rsidR="000D5A2C" w:rsidRDefault="000D5A2C" w:rsidP="00716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CA"/>
    <w:rsid w:val="00026777"/>
    <w:rsid w:val="00030B2C"/>
    <w:rsid w:val="00031086"/>
    <w:rsid w:val="00033FA6"/>
    <w:rsid w:val="0005456A"/>
    <w:rsid w:val="0006626B"/>
    <w:rsid w:val="00082E25"/>
    <w:rsid w:val="000D5A2C"/>
    <w:rsid w:val="000E06C7"/>
    <w:rsid w:val="000E48C4"/>
    <w:rsid w:val="000E5386"/>
    <w:rsid w:val="001206D0"/>
    <w:rsid w:val="001406A2"/>
    <w:rsid w:val="00173F12"/>
    <w:rsid w:val="001C3643"/>
    <w:rsid w:val="001F0ED1"/>
    <w:rsid w:val="001F4696"/>
    <w:rsid w:val="002254AA"/>
    <w:rsid w:val="002379D0"/>
    <w:rsid w:val="002B25F9"/>
    <w:rsid w:val="002C2612"/>
    <w:rsid w:val="002C2F11"/>
    <w:rsid w:val="00326D4D"/>
    <w:rsid w:val="00367889"/>
    <w:rsid w:val="003B5D4C"/>
    <w:rsid w:val="00440873"/>
    <w:rsid w:val="00464AE1"/>
    <w:rsid w:val="004A13E2"/>
    <w:rsid w:val="004F4192"/>
    <w:rsid w:val="0051700C"/>
    <w:rsid w:val="005468AC"/>
    <w:rsid w:val="005730F6"/>
    <w:rsid w:val="0058083A"/>
    <w:rsid w:val="005A42B0"/>
    <w:rsid w:val="005A5762"/>
    <w:rsid w:val="006028BE"/>
    <w:rsid w:val="00612B91"/>
    <w:rsid w:val="00623696"/>
    <w:rsid w:val="0067548D"/>
    <w:rsid w:val="00702256"/>
    <w:rsid w:val="007165D7"/>
    <w:rsid w:val="00751E61"/>
    <w:rsid w:val="007749ED"/>
    <w:rsid w:val="00794D67"/>
    <w:rsid w:val="007B728C"/>
    <w:rsid w:val="007F283E"/>
    <w:rsid w:val="007F2DD9"/>
    <w:rsid w:val="008152E7"/>
    <w:rsid w:val="008C1382"/>
    <w:rsid w:val="008E53C8"/>
    <w:rsid w:val="008F7E5B"/>
    <w:rsid w:val="00910B67"/>
    <w:rsid w:val="00933FEC"/>
    <w:rsid w:val="00970E86"/>
    <w:rsid w:val="00980435"/>
    <w:rsid w:val="009D557F"/>
    <w:rsid w:val="009E29F7"/>
    <w:rsid w:val="00A41D75"/>
    <w:rsid w:val="00A94CFF"/>
    <w:rsid w:val="00AC7FED"/>
    <w:rsid w:val="00B17667"/>
    <w:rsid w:val="00B726E6"/>
    <w:rsid w:val="00BA2384"/>
    <w:rsid w:val="00BD3C66"/>
    <w:rsid w:val="00BD4589"/>
    <w:rsid w:val="00BF3A15"/>
    <w:rsid w:val="00C02E13"/>
    <w:rsid w:val="00C549D5"/>
    <w:rsid w:val="00C703CD"/>
    <w:rsid w:val="00C8005D"/>
    <w:rsid w:val="00CA01F8"/>
    <w:rsid w:val="00CD4311"/>
    <w:rsid w:val="00CE4E01"/>
    <w:rsid w:val="00D619B6"/>
    <w:rsid w:val="00D64D79"/>
    <w:rsid w:val="00D661FD"/>
    <w:rsid w:val="00D8332D"/>
    <w:rsid w:val="00DA071E"/>
    <w:rsid w:val="00DB63E9"/>
    <w:rsid w:val="00DC1506"/>
    <w:rsid w:val="00DF6557"/>
    <w:rsid w:val="00DF662A"/>
    <w:rsid w:val="00E62C53"/>
    <w:rsid w:val="00E95E97"/>
    <w:rsid w:val="00EC417C"/>
    <w:rsid w:val="00EE5694"/>
    <w:rsid w:val="00F33D11"/>
    <w:rsid w:val="00F40B94"/>
    <w:rsid w:val="00F46A7D"/>
    <w:rsid w:val="00F55CDE"/>
    <w:rsid w:val="00F716CA"/>
    <w:rsid w:val="00FD1BC2"/>
    <w:rsid w:val="00FE4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E02DA4-A94E-408A-9F2D-DA38AEA4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16CA"/>
  </w:style>
  <w:style w:type="character" w:customStyle="1" w:styleId="a4">
    <w:name w:val="日付 (文字)"/>
    <w:basedOn w:val="a0"/>
    <w:link w:val="a3"/>
    <w:uiPriority w:val="99"/>
    <w:semiHidden/>
    <w:rsid w:val="00F716CA"/>
  </w:style>
  <w:style w:type="paragraph" w:styleId="a5">
    <w:name w:val="Note Heading"/>
    <w:basedOn w:val="a"/>
    <w:next w:val="a"/>
    <w:link w:val="a6"/>
    <w:uiPriority w:val="99"/>
    <w:unhideWhenUsed/>
    <w:rsid w:val="005A5762"/>
    <w:pPr>
      <w:jc w:val="center"/>
    </w:pPr>
  </w:style>
  <w:style w:type="character" w:customStyle="1" w:styleId="a6">
    <w:name w:val="記 (文字)"/>
    <w:basedOn w:val="a0"/>
    <w:link w:val="a5"/>
    <w:uiPriority w:val="99"/>
    <w:rsid w:val="005A5762"/>
  </w:style>
  <w:style w:type="paragraph" w:styleId="a7">
    <w:name w:val="Closing"/>
    <w:basedOn w:val="a"/>
    <w:link w:val="a8"/>
    <w:uiPriority w:val="99"/>
    <w:unhideWhenUsed/>
    <w:rsid w:val="005A5762"/>
    <w:pPr>
      <w:jc w:val="right"/>
    </w:pPr>
  </w:style>
  <w:style w:type="character" w:customStyle="1" w:styleId="a8">
    <w:name w:val="結語 (文字)"/>
    <w:basedOn w:val="a0"/>
    <w:link w:val="a7"/>
    <w:uiPriority w:val="99"/>
    <w:rsid w:val="005A5762"/>
  </w:style>
  <w:style w:type="character" w:styleId="a9">
    <w:name w:val="Hyperlink"/>
    <w:basedOn w:val="a0"/>
    <w:uiPriority w:val="99"/>
    <w:unhideWhenUsed/>
    <w:rsid w:val="00464AE1"/>
    <w:rPr>
      <w:color w:val="0563C1" w:themeColor="hyperlink"/>
      <w:u w:val="single"/>
    </w:rPr>
  </w:style>
  <w:style w:type="table" w:styleId="aa">
    <w:name w:val="Table Grid"/>
    <w:basedOn w:val="a1"/>
    <w:uiPriority w:val="39"/>
    <w:rsid w:val="00F3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468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68AC"/>
    <w:rPr>
      <w:rFonts w:asciiTheme="majorHAnsi" w:eastAsiaTheme="majorEastAsia" w:hAnsiTheme="majorHAnsi" w:cstheme="majorBidi"/>
      <w:sz w:val="18"/>
      <w:szCs w:val="18"/>
    </w:rPr>
  </w:style>
  <w:style w:type="paragraph" w:styleId="ad">
    <w:name w:val="header"/>
    <w:basedOn w:val="a"/>
    <w:link w:val="ae"/>
    <w:uiPriority w:val="99"/>
    <w:unhideWhenUsed/>
    <w:rsid w:val="007165D7"/>
    <w:pPr>
      <w:tabs>
        <w:tab w:val="center" w:pos="4252"/>
        <w:tab w:val="right" w:pos="8504"/>
      </w:tabs>
      <w:snapToGrid w:val="0"/>
    </w:pPr>
  </w:style>
  <w:style w:type="character" w:customStyle="1" w:styleId="ae">
    <w:name w:val="ヘッダー (文字)"/>
    <w:basedOn w:val="a0"/>
    <w:link w:val="ad"/>
    <w:uiPriority w:val="99"/>
    <w:rsid w:val="007165D7"/>
  </w:style>
  <w:style w:type="paragraph" w:styleId="af">
    <w:name w:val="footer"/>
    <w:basedOn w:val="a"/>
    <w:link w:val="af0"/>
    <w:uiPriority w:val="99"/>
    <w:unhideWhenUsed/>
    <w:rsid w:val="007165D7"/>
    <w:pPr>
      <w:tabs>
        <w:tab w:val="center" w:pos="4252"/>
        <w:tab w:val="right" w:pos="8504"/>
      </w:tabs>
      <w:snapToGrid w:val="0"/>
    </w:pPr>
  </w:style>
  <w:style w:type="character" w:customStyle="1" w:styleId="af0">
    <w:name w:val="フッター (文字)"/>
    <w:basedOn w:val="a0"/>
    <w:link w:val="af"/>
    <w:uiPriority w:val="99"/>
    <w:rsid w:val="007165D7"/>
  </w:style>
  <w:style w:type="character" w:styleId="af1">
    <w:name w:val="FollowedHyperlink"/>
    <w:basedOn w:val="a0"/>
    <w:uiPriority w:val="99"/>
    <w:semiHidden/>
    <w:unhideWhenUsed/>
    <w:rsid w:val="00F55C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yperlink" Target="https://www.pref.osaka.lg.jp/iryo/osakakansensho/pcr_kensa.html" TargetMode="Externa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yperlink" Target="http://www.pref.osaka.lg.jp/iryo/osakakansensho/shisetu_kensa.html" TargetMode="Externa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