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tLeast"/>
        <w:jc w:val="center"/>
        <w:rPr>
          <w:rFonts w:hint="default" w:asciiTheme="majorEastAsia" w:hAnsiTheme="majorEastAsia" w:eastAsiaTheme="majorEastAsia"/>
          <w:sz w:val="32"/>
          <w:bdr w:val="single" w:color="auto" w:sz="4" w:space="0"/>
        </w:rPr>
      </w:pPr>
      <w:r>
        <w:rPr>
          <w:rFonts w:hint="eastAsia" w:asciiTheme="majorEastAsia" w:hAnsiTheme="majorEastAsia" w:eastAsiaTheme="majorEastAsia"/>
          <w:sz w:val="32"/>
          <w:bdr w:val="single" w:color="auto" w:sz="4" w:space="0"/>
        </w:rPr>
        <w:t>　意見書　</w:t>
      </w:r>
      <w:bookmarkStart w:id="0" w:name="_GoBack"/>
      <w:bookmarkEnd w:id="0"/>
    </w:p>
    <w:p>
      <w:pPr>
        <w:pStyle w:val="0"/>
        <w:spacing w:line="240" w:lineRule="atLeast"/>
        <w:jc w:val="right"/>
        <w:rPr>
          <w:rFonts w:hint="default" w:asciiTheme="majorEastAsia" w:hAnsiTheme="majorEastAsia" w:eastAsiaTheme="majorEastAsia"/>
          <w:sz w:val="28"/>
          <w:u w:val="single" w:color="auto"/>
        </w:rPr>
      </w:pPr>
      <w:r>
        <w:rPr>
          <w:rFonts w:hint="eastAsia" w:asciiTheme="majorEastAsia" w:hAnsiTheme="majorEastAsia" w:eastAsiaTheme="majorEastAsia"/>
          <w:sz w:val="28"/>
          <w:u w:val="single" w:color="auto"/>
        </w:rPr>
        <w:t>令和　　年　　月　　日</w:t>
      </w:r>
    </w:p>
    <w:p>
      <w:pPr>
        <w:pStyle w:val="0"/>
        <w:spacing w:line="240" w:lineRule="atLeast"/>
        <w:ind w:firstLine="220" w:firstLineChars="10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="ＭＳ 明朝" w:hAnsi="ＭＳ 明朝"/>
          <w:sz w:val="22"/>
        </w:rPr>
        <w:t>令和</w:t>
      </w:r>
      <w:r>
        <w:rPr>
          <w:rFonts w:hint="eastAsia" w:ascii="ＭＳ 明朝" w:hAnsi="ＭＳ 明朝"/>
          <w:sz w:val="22"/>
        </w:rPr>
        <w:t>7</w:t>
      </w:r>
      <w:r>
        <w:rPr>
          <w:rFonts w:hint="eastAsia" w:ascii="ＭＳ 明朝" w:hAnsi="ＭＳ 明朝"/>
          <w:sz w:val="22"/>
        </w:rPr>
        <w:t>年度に農地を借り受けた方等の追記による地域計画変更</w:t>
      </w:r>
      <w:r>
        <w:rPr>
          <w:rFonts w:hint="eastAsia" w:ascii="ＭＳ 明朝" w:hAnsi="ＭＳ 明朝"/>
          <w:sz w:val="22"/>
        </w:rPr>
        <w:t>(</w:t>
      </w:r>
      <w:r>
        <w:rPr>
          <w:rFonts w:hint="eastAsia" w:ascii="ＭＳ 明朝" w:hAnsi="ＭＳ 明朝"/>
          <w:sz w:val="22"/>
        </w:rPr>
        <w:t>案</w:t>
      </w:r>
      <w:r>
        <w:rPr>
          <w:rFonts w:hint="eastAsia" w:ascii="ＭＳ 明朝" w:hAnsi="ＭＳ 明朝"/>
          <w:sz w:val="22"/>
        </w:rPr>
        <w:t>)</w:t>
      </w:r>
      <w:r>
        <w:rPr>
          <w:rFonts w:hint="eastAsia" w:ascii="ＭＳ 明朝" w:hAnsi="ＭＳ 明朝"/>
          <w:sz w:val="22"/>
        </w:rPr>
        <w:t>について</w:t>
      </w:r>
      <w:r>
        <w:rPr>
          <w:rFonts w:hint="eastAsia" w:asciiTheme="majorEastAsia" w:hAnsiTheme="majorEastAsia" w:eastAsiaTheme="majorEastAsia"/>
          <w:sz w:val="22"/>
        </w:rPr>
        <w:t>のご意見をご記入ください。</w:t>
      </w:r>
    </w:p>
    <w:tbl>
      <w:tblPr>
        <w:tblStyle w:val="30"/>
        <w:tblW w:w="9214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134"/>
        <w:gridCol w:w="3355"/>
        <w:gridCol w:w="1181"/>
        <w:gridCol w:w="3544"/>
      </w:tblGrid>
      <w:tr>
        <w:trPr>
          <w:trHeight w:val="648" w:hRule="atLeast"/>
        </w:trPr>
        <w:tc>
          <w:tcPr>
            <w:tcW w:w="113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氏名</w:t>
            </w:r>
          </w:p>
        </w:tc>
        <w:tc>
          <w:tcPr>
            <w:tcW w:w="3355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1181" w:type="dxa"/>
            <w:shd w:val="pct5" w:color="auto" w:fill="auto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連絡先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2" w:hRule="atLeast"/>
        </w:trPr>
        <w:tc>
          <w:tcPr>
            <w:tcW w:w="113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住所</w:t>
            </w:r>
          </w:p>
        </w:tc>
        <w:tc>
          <w:tcPr>
            <w:tcW w:w="8080" w:type="dxa"/>
            <w:gridSpan w:val="3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57" w:hRule="atLeast"/>
        </w:trPr>
        <w:tc>
          <w:tcPr>
            <w:tcW w:w="9214" w:type="dxa"/>
            <w:gridSpan w:val="4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意見記述欄</w:t>
            </w:r>
          </w:p>
        </w:tc>
      </w:tr>
      <w:tr>
        <w:trPr>
          <w:trHeight w:val="9055" w:hRule="atLeast"/>
        </w:trPr>
        <w:tc>
          <w:tcPr>
            <w:tcW w:w="9214" w:type="dxa"/>
            <w:gridSpan w:val="4"/>
            <w:vAlign w:val="top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ご意見のの対象となる地区に〇を付けてください。</w:t>
            </w:r>
          </w:p>
          <w:p>
            <w:pPr>
              <w:pStyle w:val="0"/>
              <w:ind w:left="630" w:leftChars="300" w:firstLine="0" w:firstLineChars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1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．岸和田市神於山土地改良区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  2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．岸和田丘陵土地改良区</w:t>
            </w:r>
          </w:p>
          <w:p>
            <w:pPr>
              <w:pStyle w:val="0"/>
              <w:ind w:left="630" w:leftChars="300" w:firstLine="0" w:firstLineChars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3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．山直上地区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                4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．南掃守地区</w:t>
            </w:r>
          </w:p>
          <w:p>
            <w:pPr>
              <w:pStyle w:val="0"/>
              <w:ind w:left="630" w:leftChars="300" w:firstLine="0" w:firstLineChars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5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．有真香地区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                6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．土生郷地区</w:t>
            </w:r>
          </w:p>
          <w:p>
            <w:pPr>
              <w:pStyle w:val="0"/>
              <w:ind w:left="630" w:leftChars="300" w:firstLine="0" w:firstLineChars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7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．山滝地区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                  8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．東葛城地区</w:t>
            </w:r>
          </w:p>
          <w:p>
            <w:pPr>
              <w:pStyle w:val="0"/>
              <w:ind w:left="630" w:leftChars="300" w:firstLine="0" w:firstLineChars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9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．山直下地区</w:t>
            </w:r>
          </w:p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</w:tbl>
    <w:p>
      <w:pPr>
        <w:pStyle w:val="0"/>
        <w:spacing w:line="240" w:lineRule="atLeast"/>
        <w:rPr>
          <w:rFonts w:hint="default" w:asciiTheme="majorEastAsia" w:hAnsiTheme="majorEastAsia" w:eastAsiaTheme="majorEastAsia"/>
          <w:sz w:val="22"/>
        </w:rPr>
      </w:pPr>
    </w:p>
    <w:sectPr>
      <w:pgSz w:w="11906" w:h="16838"/>
      <w:pgMar w:top="1418" w:right="1700" w:bottom="1418" w:left="156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Century" w:hAnsi="Century" w:eastAsia="ＭＳ 明朝"/>
      <w:sz w:val="22"/>
    </w:rPr>
  </w:style>
  <w:style w:type="character" w:styleId="19">
    <w:name w:val="HTML Typewriter"/>
    <w:basedOn w:val="10"/>
    <w:next w:val="19"/>
    <w:link w:val="0"/>
    <w:uiPriority w:val="0"/>
    <w:rPr>
      <w:rFonts w:ascii="ＭＳ ゴシック" w:hAnsi="ＭＳ ゴシック" w:eastAsia="ＭＳ ゴシック"/>
      <w:sz w:val="24"/>
    </w:rPr>
  </w:style>
  <w:style w:type="character" w:styleId="20">
    <w:name w:val="Hyperlink"/>
    <w:basedOn w:val="10"/>
    <w:next w:val="20"/>
    <w:link w:val="0"/>
    <w:uiPriority w:val="0"/>
    <w:rPr>
      <w:color w:val="0000FF"/>
      <w:u w:val="single" w:color="auto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="Arial" w:hAnsi="Arial" w:eastAsia="ＭＳ ゴシック"/>
      <w:sz w:val="2"/>
    </w:rPr>
  </w:style>
  <w:style w:type="paragraph" w:styleId="27">
    <w:name w:val="Date"/>
    <w:basedOn w:val="0"/>
    <w:next w:val="0"/>
    <w:link w:val="28"/>
    <w:uiPriority w:val="0"/>
  </w:style>
  <w:style w:type="character" w:styleId="28" w:customStyle="1">
    <w:name w:val="日付 (文字)"/>
    <w:basedOn w:val="10"/>
    <w:next w:val="28"/>
    <w:link w:val="27"/>
    <w:uiPriority w:val="0"/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77</Words>
  <Characters>27</Characters>
  <Application>JUST Note</Application>
  <Lines>1</Lines>
  <Paragraphs>1</Paragraphs>
  <Company>岸和田市</Company>
  <CharactersWithSpaces>103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岸保健第　　号</dc:title>
  <dc:creator>kenko1</dc:creator>
  <cp:lastModifiedBy>西川　茂伸</cp:lastModifiedBy>
  <cp:lastPrinted>2026-02-05T12:06:08Z</cp:lastPrinted>
  <dcterms:created xsi:type="dcterms:W3CDTF">2025-07-15T10:09:00Z</dcterms:created>
  <dcterms:modified xsi:type="dcterms:W3CDTF">2026-02-06T08:51:26Z</dcterms:modified>
  <cp:revision>5</cp:revision>
</cp:coreProperties>
</file>