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ascii="ＭＳ 明朝" w:hAnsi="ＭＳ 明朝" w:eastAsia="ＭＳ 明朝"/>
          <w:sz w:val="32"/>
        </w:rPr>
        <w:t>宣　誓　書</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年　　月　</w:t>
      </w:r>
      <w:bookmarkStart w:id="0" w:name="_GoBack"/>
      <w:bookmarkEnd w:id="0"/>
      <w:r>
        <w:rPr>
          <w:rFonts w:hint="eastAsia" w:ascii="ＭＳ 明朝" w:hAnsi="ＭＳ 明朝" w:eastAsia="ＭＳ 明朝"/>
          <w:sz w:val="24"/>
        </w:rPr>
        <w:t>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岸和田市長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360"/>
          <w:kern w:val="0"/>
          <w:sz w:val="24"/>
          <w:fitText w:val="1200" w:id="1"/>
        </w:rPr>
        <w:t>住</w:t>
      </w:r>
      <w:r>
        <w:rPr>
          <w:rFonts w:hint="eastAsia" w:ascii="ＭＳ 明朝" w:hAnsi="ＭＳ 明朝" w:eastAsia="ＭＳ 明朝"/>
          <w:kern w:val="0"/>
          <w:sz w:val="24"/>
          <w:fitText w:val="1200" w:id="1"/>
        </w:rPr>
        <w:t>所</w:t>
      </w:r>
    </w:p>
    <w:p>
      <w:pPr>
        <w:pStyle w:val="0"/>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1224915</wp:posOffset>
                </wp:positionH>
                <wp:positionV relativeFrom="paragraph">
                  <wp:posOffset>110490</wp:posOffset>
                </wp:positionV>
                <wp:extent cx="800100" cy="7143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800100" cy="714375"/>
                        </a:xfrm>
                        <a:prstGeom prst="rect">
                          <a:avLst/>
                        </a:prstGeom>
                        <a:solidFill>
                          <a:srgbClr val="FFFFFF"/>
                        </a:solidFill>
                        <a:ln>
                          <a:noFill/>
                        </a:ln>
                        <a:effectLst/>
                      </wps:spPr>
                      <wps:txbx>
                        <w:txbxContent>
                          <w:p>
                            <w:pPr>
                              <w:pStyle w:val="0"/>
                              <w:jc w:val="center"/>
                              <w:rPr>
                                <w:rFonts w:hint="eastAsia" w:ascii="ＭＳ 明朝" w:hAnsi="ＭＳ 明朝" w:eastAsia="ＭＳ 明朝"/>
                                <w:sz w:val="22"/>
                              </w:rPr>
                            </w:pPr>
                            <w:r>
                              <w:rPr>
                                <w:rFonts w:hint="eastAsia" w:ascii="ＭＳ 明朝" w:hAnsi="ＭＳ 明朝" w:eastAsia="ＭＳ 明朝"/>
                                <w:sz w:val="22"/>
                              </w:rPr>
                              <w:t>申請者</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（契約者）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56.25pt;mso-wrap-distance-left:9pt;width:63pt;mso-wrap-distance-top:0pt;mso-position-horizontal-relative:text;position:absolute;margin-top:8.69pt;margin-left:96.45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ascii="ＭＳ 明朝" w:hAnsi="ＭＳ 明朝" w:eastAsia="ＭＳ 明朝"/>
                          <w:sz w:val="22"/>
                        </w:rPr>
                      </w:pPr>
                      <w:r>
                        <w:rPr>
                          <w:rFonts w:hint="eastAsia" w:ascii="ＭＳ 明朝" w:hAnsi="ＭＳ 明朝" w:eastAsia="ＭＳ 明朝"/>
                          <w:sz w:val="22"/>
                        </w:rPr>
                        <w:t>申請者</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（契約者）</w:t>
                      </w:r>
                    </w:p>
                  </w:txbxContent>
                </v:textbox>
                <v:imagedata o:title=""/>
                <w10:wrap type="none" anchorx="text" anchory="text"/>
              </v:shape>
            </w:pict>
          </mc:Fallback>
        </mc:AlternateContent>
      </w:r>
      <w:r>
        <w:rPr>
          <w:rFonts w:hint="eastAsia" w:ascii="ＭＳ 明朝" w:hAnsi="ＭＳ 明朝" w:eastAsia="ＭＳ 明朝"/>
          <w:sz w:val="24"/>
        </w:rPr>
        <w:t>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kern w:val="0"/>
          <w:sz w:val="24"/>
          <w:fitText w:val="1200" w:id="2"/>
        </w:rPr>
        <w:t>商号・名称</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40"/>
          <w:kern w:val="0"/>
          <w:sz w:val="24"/>
          <w:fitText w:val="1200" w:id="3"/>
        </w:rPr>
        <w:t>代表者</w:t>
      </w:r>
      <w:r>
        <w:rPr>
          <w:rFonts w:hint="eastAsia" w:ascii="ＭＳ 明朝" w:hAnsi="ＭＳ 明朝" w:eastAsia="ＭＳ 明朝"/>
          <w:kern w:val="0"/>
          <w:sz w:val="24"/>
          <w:fitText w:val="1200" w:id="3"/>
        </w:rPr>
        <w:t>名</w:t>
      </w:r>
      <w:r>
        <w:rPr>
          <w:rFonts w:hint="eastAsia" w:ascii="ＭＳ 明朝" w:hAnsi="ＭＳ 明朝" w:eastAsia="ＭＳ 明朝"/>
          <w:sz w:val="24"/>
        </w:rPr>
        <w:t>　　　　　　　　　　　　　　　　</w:t>
      </w:r>
      <w:r>
        <w:rPr>
          <w:rFonts w:hint="eastAsia" w:ascii="ＭＳ 明朝" w:hAnsi="ＭＳ 明朝" w:eastAsia="ＭＳ 明朝"/>
          <w:color w:val="808080" w:themeColor="background1" w:themeShade="80"/>
          <w:sz w:val="24"/>
        </w:rPr>
        <w:t>㊞</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私は、岸和田市一般家庭普通ごみ及び粗大ごみ処理手数料収納事務委託に係る指定公金事務取扱者の指定の申出を行うにあたり、下記について宣誓いたします。</w:t>
      </w:r>
    </w:p>
    <w:p>
      <w:pPr>
        <w:pStyle w:val="0"/>
        <w:rPr>
          <w:rFonts w:hint="default" w:ascii="ＭＳ 明朝" w:hAnsi="ＭＳ 明朝" w:eastAsia="ＭＳ 明朝"/>
          <w:sz w:val="24"/>
        </w:rPr>
      </w:pPr>
    </w:p>
    <w:p>
      <w:pPr>
        <w:pStyle w:val="15"/>
        <w:rPr>
          <w:rFonts w:hint="default"/>
        </w:rPr>
      </w:pPr>
      <w:r>
        <w:rPr>
          <w:rFonts w:hint="eastAsia"/>
        </w:rPr>
        <w:t>記</w:t>
      </w:r>
    </w:p>
    <w:p>
      <w:pPr>
        <w:pStyle w:val="0"/>
        <w:rPr>
          <w:rFonts w:hint="default"/>
        </w:rPr>
      </w:pPr>
    </w:p>
    <w:p>
      <w:pPr>
        <w:pStyle w:val="0"/>
        <w:rPr>
          <w:rFonts w:hint="default" w:ascii="ＭＳ 明朝" w:hAnsi="ＭＳ 明朝" w:eastAsia="ＭＳ 明朝"/>
          <w:sz w:val="24"/>
        </w:rPr>
      </w:pPr>
      <w:r>
        <w:rPr>
          <w:rFonts w:hint="eastAsia" w:ascii="ＭＳ 明朝" w:hAnsi="ＭＳ 明朝" w:eastAsia="ＭＳ 明朝"/>
          <w:sz w:val="24"/>
        </w:rPr>
        <w:t>　地方自治法第</w:t>
      </w:r>
      <w:r>
        <w:rPr>
          <w:rFonts w:hint="eastAsia" w:ascii="ＭＳ 明朝" w:hAnsi="ＭＳ 明朝" w:eastAsia="ＭＳ 明朝"/>
          <w:sz w:val="24"/>
        </w:rPr>
        <w:t>243</w:t>
      </w:r>
      <w:r>
        <w:rPr>
          <w:rFonts w:hint="eastAsia" w:ascii="ＭＳ 明朝" w:hAnsi="ＭＳ 明朝" w:eastAsia="ＭＳ 明朝"/>
          <w:sz w:val="24"/>
        </w:rPr>
        <w:t>条の２第</w:t>
      </w:r>
      <w:r>
        <w:rPr>
          <w:rFonts w:hint="eastAsia" w:ascii="ＭＳ 明朝" w:hAnsi="ＭＳ 明朝" w:eastAsia="ＭＳ 明朝"/>
          <w:sz w:val="24"/>
        </w:rPr>
        <w:t>1</w:t>
      </w:r>
      <w:r>
        <w:rPr>
          <w:rFonts w:hint="eastAsia" w:ascii="ＭＳ 明朝" w:hAnsi="ＭＳ 明朝" w:eastAsia="ＭＳ 明朝"/>
          <w:sz w:val="24"/>
        </w:rPr>
        <w:t>項に規定する指定公金事務取扱者の指定を受けるため、地方自治法施行令第</w:t>
      </w:r>
      <w:r>
        <w:rPr>
          <w:rFonts w:hint="default" w:ascii="ＭＳ 明朝" w:hAnsi="ＭＳ 明朝" w:eastAsia="ＭＳ 明朝"/>
          <w:sz w:val="24"/>
        </w:rPr>
        <w:t>173</w:t>
      </w:r>
      <w:r>
        <w:rPr>
          <w:rFonts w:hint="default" w:ascii="ＭＳ 明朝" w:hAnsi="ＭＳ 明朝" w:eastAsia="ＭＳ 明朝"/>
          <w:sz w:val="24"/>
        </w:rPr>
        <w:t>条</w:t>
      </w:r>
      <w:r>
        <w:rPr>
          <w:rFonts w:hint="eastAsia" w:ascii="ＭＳ 明朝" w:hAnsi="ＭＳ 明朝" w:eastAsia="ＭＳ 明朝"/>
          <w:sz w:val="24"/>
        </w:rPr>
        <w:t>に規定する指定公金事務取扱者等の要件に満たしております。</w:t>
      </w:r>
    </w:p>
    <w:p>
      <w:pPr>
        <w:pStyle w:val="0"/>
        <w:rPr>
          <w:rFonts w:hint="default" w:ascii="ＭＳ 明朝" w:hAnsi="ＭＳ 明朝" w:eastAsia="ＭＳ 明朝"/>
          <w:sz w:val="24"/>
        </w:rPr>
      </w:pPr>
      <w:r>
        <w:rPr>
          <w:rFonts w:hint="eastAsia" w:ascii="ＭＳ 明朝" w:hAnsi="ＭＳ 明朝" w:eastAsia="ＭＳ 明朝"/>
          <w:sz w:val="24"/>
        </w:rPr>
        <w:t>　なお、指定後において欠格事由に該当すると判明した場合には、当該指定の取消をされても異議の申立てはいたしません。</w:t>
      </w:r>
    </w:p>
    <w:p>
      <w:pPr>
        <w:pStyle w:val="0"/>
        <w:rPr>
          <w:rFonts w:hint="default" w:ascii="ＭＳ 明朝" w:hAnsi="ＭＳ 明朝" w:eastAsia="ＭＳ 明朝"/>
          <w:sz w:val="24"/>
        </w:rPr>
      </w:pPr>
    </w:p>
    <w:p>
      <w:pPr>
        <w:pStyle w:val="17"/>
        <w:rPr>
          <w:rFonts w:hint="default"/>
        </w:rPr>
      </w:pPr>
      <w:r>
        <w:rPr>
          <w:rFonts w:hint="eastAsia"/>
        </w:rPr>
        <w:t>以上</w:t>
      </w:r>
    </w:p>
    <w:p>
      <w:pPr>
        <w:pStyle w:val="0"/>
        <w:rPr>
          <w:rFonts w:hint="default" w:ascii="ＭＳ 明朝" w:hAnsi="ＭＳ 明朝" w:eastAsia="ＭＳ 明朝"/>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-379095</wp:posOffset>
                </wp:positionH>
                <wp:positionV relativeFrom="paragraph">
                  <wp:posOffset>184785</wp:posOffset>
                </wp:positionV>
                <wp:extent cx="6362700" cy="3086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362700" cy="30861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21"/>
                              <w:spacing w:before="0" w:beforeLines="0" w:beforeAutospacing="0" w:after="0" w:afterLines="0" w:afterAutospacing="0" w:line="0" w:lineRule="atLeast"/>
                              <w:rPr>
                                <w:rFonts w:hint="default" w:ascii="ＭＳ 明朝" w:hAnsi="ＭＳ 明朝" w:eastAsia="ＭＳ 明朝"/>
                                <w:color w:val="000000"/>
                                <w:sz w:val="21"/>
                              </w:rPr>
                            </w:pPr>
                            <w:r>
                              <w:rPr>
                                <w:rFonts w:hint="eastAsia" w:ascii="ＭＳ 明朝" w:hAnsi="ＭＳ 明朝" w:eastAsia="ＭＳ 明朝"/>
                                <w:color w:val="000000"/>
                                <w:sz w:val="21"/>
                              </w:rPr>
                              <w:t>地方自治法（抜粋）</w:t>
                            </w:r>
                          </w:p>
                          <w:p>
                            <w:pPr>
                              <w:pStyle w:val="21"/>
                              <w:spacing w:before="0" w:beforeLines="0" w:beforeAutospacing="0" w:after="0" w:afterLines="0" w:afterAutospacing="0" w:line="0" w:lineRule="atLeast"/>
                              <w:rPr>
                                <w:rFonts w:hint="default" w:ascii="ＭＳ 明朝" w:hAnsi="ＭＳ 明朝" w:eastAsia="ＭＳ 明朝"/>
                                <w:sz w:val="20"/>
                              </w:rPr>
                            </w:pPr>
                            <w:r>
                              <w:rPr>
                                <w:rFonts w:hint="default" w:ascii="ＭＳ 明朝" w:hAnsi="ＭＳ 明朝" w:eastAsia="ＭＳ 明朝"/>
                                <w:color w:val="000000"/>
                                <w:sz w:val="20"/>
                              </w:rPr>
                              <w:t>（指定公金事務取扱者）</w:t>
                            </w:r>
                            <w:r>
                              <w:rPr>
                                <w:rFonts w:hint="default" w:ascii="ＭＳ 明朝" w:hAnsi="ＭＳ 明朝" w:eastAsia="ＭＳ 明朝"/>
                                <w:color w:val="000000"/>
                                <w:sz w:val="20"/>
                              </w:rPr>
                              <w:br w:type="textWrapping" w:clear="none"/>
                            </w:r>
                            <w:r>
                              <w:rPr>
                                <w:rStyle w:val="22"/>
                                <w:rFonts w:hint="default" w:ascii="ＭＳ 明朝" w:hAnsi="ＭＳ 明朝" w:eastAsia="ＭＳ 明朝"/>
                                <w:color w:val="000000"/>
                                <w:sz w:val="20"/>
                              </w:rPr>
                              <w:t>第</w:t>
                            </w:r>
                            <w:r>
                              <w:rPr>
                                <w:rStyle w:val="22"/>
                                <w:rFonts w:hint="eastAsia" w:ascii="ＭＳ 明朝" w:hAnsi="ＭＳ 明朝" w:eastAsia="ＭＳ 明朝"/>
                                <w:color w:val="000000"/>
                                <w:sz w:val="20"/>
                              </w:rPr>
                              <w:t>２４３</w:t>
                            </w:r>
                            <w:r>
                              <w:rPr>
                                <w:rStyle w:val="22"/>
                                <w:rFonts w:hint="default" w:ascii="ＭＳ 明朝" w:hAnsi="ＭＳ 明朝" w:eastAsia="ＭＳ 明朝"/>
                                <w:color w:val="000000"/>
                                <w:sz w:val="20"/>
                              </w:rPr>
                              <w:t>条の</w:t>
                            </w:r>
                            <w:r>
                              <w:rPr>
                                <w:rStyle w:val="22"/>
                                <w:rFonts w:hint="eastAsia" w:ascii="ＭＳ 明朝" w:hAnsi="ＭＳ 明朝" w:eastAsia="ＭＳ 明朝"/>
                                <w:color w:val="000000"/>
                                <w:sz w:val="20"/>
                              </w:rPr>
                              <w:t>２</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普通地方公共団体の長は、公金の徴収若しくは収納又は支出に関する事務（以下この条及び次条第</w:t>
                            </w:r>
                            <w:r>
                              <w:rPr>
                                <w:rFonts w:hint="eastAsia" w:ascii="ＭＳ 明朝" w:hAnsi="ＭＳ 明朝" w:eastAsia="ＭＳ 明朝"/>
                                <w:color w:val="000000"/>
                                <w:sz w:val="20"/>
                              </w:rPr>
                              <w:t>１</w:t>
                            </w:r>
                            <w:r>
                              <w:rPr>
                                <w:rFonts w:hint="default" w:ascii="ＭＳ 明朝" w:hAnsi="ＭＳ 明朝" w:eastAsia="ＭＳ 明朝"/>
                                <w:color w:val="000000"/>
                                <w:sz w:val="20"/>
                              </w:rPr>
                              <w:t>項において「公金事務」という。）を適切かつ確実に遂行することができる者として政令で定める者のうち当該普通地方公共団体の長が総務省令で定めるところにより指定するものに、この条から第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の</w:t>
                            </w:r>
                            <w:r>
                              <w:rPr>
                                <w:rFonts w:hint="eastAsia" w:ascii="ＭＳ 明朝" w:hAnsi="ＭＳ 明朝" w:eastAsia="ＭＳ 明朝"/>
                                <w:color w:val="000000"/>
                                <w:sz w:val="20"/>
                              </w:rPr>
                              <w:t>６</w:t>
                            </w:r>
                            <w:r>
                              <w:rPr>
                                <w:rFonts w:hint="default" w:ascii="ＭＳ 明朝" w:hAnsi="ＭＳ 明朝" w:eastAsia="ＭＳ 明朝"/>
                                <w:color w:val="000000"/>
                                <w:sz w:val="20"/>
                              </w:rPr>
                              <w:t>までの規定の定めるところにより、公金事務を委託することができる。</w:t>
                            </w:r>
                            <w:r>
                              <w:rPr>
                                <w:rFonts w:hint="default" w:ascii="ＭＳ 明朝" w:hAnsi="ＭＳ 明朝" w:eastAsia="ＭＳ 明朝"/>
                                <w:color w:val="000000"/>
                                <w:sz w:val="20"/>
                              </w:rPr>
                              <w:br w:type="textWrapping" w:clear="none"/>
                            </w:r>
                          </w:p>
                          <w:p>
                            <w:pPr>
                              <w:pStyle w:val="21"/>
                              <w:spacing w:before="0" w:beforeLines="0" w:beforeAutospacing="0" w:after="0" w:afterLines="0" w:afterAutospacing="0"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1"/>
                              </w:rPr>
                            </w:pPr>
                            <w:r>
                              <w:rPr>
                                <w:rFonts w:hint="default" w:ascii="ＭＳ 明朝" w:hAnsi="ＭＳ 明朝" w:eastAsia="ＭＳ 明朝"/>
                                <w:sz w:val="21"/>
                              </w:rPr>
                              <w:t>地方自治法施行令</w:t>
                            </w:r>
                            <w:r>
                              <w:rPr>
                                <w:rFonts w:hint="eastAsia" w:ascii="ＭＳ 明朝" w:hAnsi="ＭＳ 明朝" w:eastAsia="ＭＳ 明朝"/>
                                <w:sz w:val="21"/>
                              </w:rPr>
                              <w:t>（抜粋）</w:t>
                            </w:r>
                          </w:p>
                          <w:p>
                            <w:pPr>
                              <w:pStyle w:val="21"/>
                              <w:spacing w:before="0" w:beforeLines="0" w:beforeAutospacing="0" w:after="0" w:afterLines="0" w:afterAutospacing="0" w:line="0" w:lineRule="atLeast"/>
                              <w:ind w:right="-283" w:rightChars="-135"/>
                              <w:rPr>
                                <w:rFonts w:hint="default" w:ascii="ＭＳ 明朝" w:hAnsi="ＭＳ 明朝" w:eastAsia="ＭＳ 明朝"/>
                                <w:color w:val="000000"/>
                                <w:sz w:val="20"/>
                              </w:rPr>
                            </w:pPr>
                            <w:r>
                              <w:rPr>
                                <w:rFonts w:hint="default" w:ascii="ＭＳ 明朝" w:hAnsi="ＭＳ 明朝" w:eastAsia="ＭＳ 明朝"/>
                                <w:color w:val="000000"/>
                                <w:sz w:val="20"/>
                              </w:rPr>
                              <w:t>（指定公金事務取扱者等の要件）</w:t>
                            </w:r>
                            <w:r>
                              <w:rPr>
                                <w:rFonts w:hint="default" w:ascii="ＭＳ 明朝" w:hAnsi="ＭＳ 明朝" w:eastAsia="ＭＳ 明朝"/>
                                <w:color w:val="000000"/>
                                <w:sz w:val="20"/>
                              </w:rPr>
                              <w:br w:type="textWrapping" w:clear="none"/>
                            </w:r>
                            <w:r>
                              <w:rPr>
                                <w:rStyle w:val="22"/>
                                <w:rFonts w:hint="default" w:ascii="ＭＳ 明朝" w:hAnsi="ＭＳ 明朝" w:eastAsia="ＭＳ 明朝"/>
                                <w:color w:val="000000"/>
                                <w:sz w:val="20"/>
                              </w:rPr>
                              <w:t>第</w:t>
                            </w:r>
                            <w:r>
                              <w:rPr>
                                <w:rStyle w:val="22"/>
                                <w:rFonts w:hint="eastAsia" w:ascii="ＭＳ 明朝" w:hAnsi="ＭＳ 明朝" w:eastAsia="ＭＳ 明朝"/>
                                <w:color w:val="000000"/>
                                <w:sz w:val="20"/>
                              </w:rPr>
                              <w:t>１７３</w:t>
                            </w:r>
                            <w:r>
                              <w:rPr>
                                <w:rStyle w:val="22"/>
                                <w:rFonts w:hint="default" w:ascii="ＭＳ 明朝" w:hAnsi="ＭＳ 明朝" w:eastAsia="ＭＳ 明朝"/>
                                <w:color w:val="000000"/>
                                <w:sz w:val="20"/>
                              </w:rPr>
                              <w:t>条</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地方自治法第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第</w:t>
                            </w:r>
                            <w:r>
                              <w:rPr>
                                <w:rFonts w:hint="eastAsia" w:ascii="ＭＳ 明朝" w:hAnsi="ＭＳ 明朝" w:eastAsia="ＭＳ 明朝"/>
                                <w:color w:val="000000"/>
                                <w:sz w:val="20"/>
                              </w:rPr>
                              <w:t>１</w:t>
                            </w:r>
                            <w:r>
                              <w:rPr>
                                <w:rFonts w:hint="default" w:ascii="ＭＳ 明朝" w:hAnsi="ＭＳ 明朝" w:eastAsia="ＭＳ 明朝"/>
                                <w:color w:val="000000"/>
                                <w:sz w:val="20"/>
                              </w:rPr>
                              <w:t>項、第</w:t>
                            </w:r>
                            <w:r>
                              <w:rPr>
                                <w:rFonts w:hint="eastAsia" w:ascii="ＭＳ 明朝" w:hAnsi="ＭＳ 明朝" w:eastAsia="ＭＳ 明朝"/>
                                <w:color w:val="000000"/>
                                <w:sz w:val="20"/>
                              </w:rPr>
                              <w:t>５</w:t>
                            </w:r>
                            <w:r>
                              <w:rPr>
                                <w:rFonts w:hint="default" w:ascii="ＭＳ 明朝" w:hAnsi="ＭＳ 明朝" w:eastAsia="ＭＳ 明朝"/>
                                <w:color w:val="000000"/>
                                <w:sz w:val="20"/>
                              </w:rPr>
                              <w:t>項及び第</w:t>
                            </w:r>
                            <w:r>
                              <w:rPr>
                                <w:rFonts w:hint="eastAsia" w:ascii="ＭＳ 明朝" w:hAnsi="ＭＳ 明朝" w:eastAsia="ＭＳ 明朝"/>
                                <w:color w:val="000000"/>
                                <w:sz w:val="20"/>
                              </w:rPr>
                              <w:t>６</w:t>
                            </w:r>
                            <w:r>
                              <w:rPr>
                                <w:rFonts w:hint="default" w:ascii="ＭＳ 明朝" w:hAnsi="ＭＳ 明朝" w:eastAsia="ＭＳ 明朝"/>
                                <w:color w:val="000000"/>
                                <w:sz w:val="20"/>
                              </w:rPr>
                              <w:t>項（同条第</w:t>
                            </w:r>
                            <w:r>
                              <w:rPr>
                                <w:rFonts w:hint="eastAsia" w:ascii="ＭＳ 明朝" w:hAnsi="ＭＳ 明朝" w:eastAsia="ＭＳ 明朝"/>
                                <w:color w:val="000000"/>
                                <w:sz w:val="20"/>
                              </w:rPr>
                              <w:t>７</w:t>
                            </w:r>
                            <w:r>
                              <w:rPr>
                                <w:rFonts w:hint="default" w:ascii="ＭＳ 明朝" w:hAnsi="ＭＳ 明朝" w:eastAsia="ＭＳ 明朝"/>
                                <w:color w:val="000000"/>
                                <w:sz w:val="20"/>
                              </w:rPr>
                              <w:t>項の規定により適用する場合を含む。）に</w:t>
                            </w:r>
                          </w:p>
                          <w:p>
                            <w:pPr>
                              <w:pStyle w:val="21"/>
                              <w:spacing w:before="0" w:beforeLines="0" w:beforeAutospacing="0" w:after="0" w:afterLines="0" w:afterAutospacing="0" w:line="0" w:lineRule="atLeast"/>
                              <w:ind w:right="-283" w:rightChars="-135"/>
                              <w:rPr>
                                <w:rFonts w:hint="default" w:ascii="ＭＳ 明朝" w:hAnsi="ＭＳ 明朝" w:eastAsia="ＭＳ 明朝"/>
                                <w:color w:val="000000"/>
                                <w:sz w:val="20"/>
                              </w:rPr>
                            </w:pPr>
                            <w:r>
                              <w:rPr>
                                <w:rFonts w:hint="default" w:ascii="ＭＳ 明朝" w:hAnsi="ＭＳ 明朝" w:eastAsia="ＭＳ 明朝"/>
                                <w:color w:val="000000"/>
                                <w:sz w:val="20"/>
                              </w:rPr>
                              <w:t>規定する政令で定める者は、次の各号に掲げる要件のいずれにも該当する者とする。</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　一</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w:t>
                            </w:r>
                            <w:r>
                              <w:rPr>
                                <w:rFonts w:hint="default" w:ascii="ＭＳ 明朝" w:hAnsi="ＭＳ 明朝" w:eastAsia="ＭＳ 明朝"/>
                                <w:color w:val="000000"/>
                                <w:sz w:val="20"/>
                              </w:rPr>
                              <w:t>地方自治法第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第</w:t>
                            </w:r>
                            <w:r>
                              <w:rPr>
                                <w:rFonts w:hint="eastAsia" w:ascii="ＭＳ 明朝" w:hAnsi="ＭＳ 明朝" w:eastAsia="ＭＳ 明朝"/>
                                <w:color w:val="000000"/>
                                <w:sz w:val="20"/>
                              </w:rPr>
                              <w:t>１</w:t>
                            </w:r>
                            <w:r>
                              <w:rPr>
                                <w:rFonts w:hint="default" w:ascii="ＭＳ 明朝" w:hAnsi="ＭＳ 明朝" w:eastAsia="ＭＳ 明朝"/>
                                <w:color w:val="000000"/>
                                <w:sz w:val="20"/>
                              </w:rPr>
                              <w:t>項に規定する公金事務（次号において「公金事務」という。）を適切</w:t>
                            </w:r>
                          </w:p>
                          <w:p>
                            <w:pPr>
                              <w:pStyle w:val="21"/>
                              <w:spacing w:before="0" w:beforeLines="0" w:beforeAutospacing="0" w:after="0" w:afterLines="0" w:afterAutospacing="0" w:line="0" w:lineRule="atLeast"/>
                              <w:ind w:right="-284" w:rightChars="-135" w:firstLine="700" w:firstLineChars="350"/>
                              <w:rPr>
                                <w:rFonts w:hint="default" w:ascii="ＭＳ 明朝" w:hAnsi="ＭＳ 明朝" w:eastAsia="ＭＳ 明朝"/>
                                <w:color w:val="000000"/>
                                <w:sz w:val="20"/>
                              </w:rPr>
                            </w:pPr>
                            <w:r>
                              <w:rPr>
                                <w:rFonts w:hint="default" w:ascii="ＭＳ 明朝" w:hAnsi="ＭＳ 明朝" w:eastAsia="ＭＳ 明朝"/>
                                <w:color w:val="000000"/>
                                <w:sz w:val="20"/>
                              </w:rPr>
                              <w:t>かつ確実に遂行することができる財産的基礎を有すること。</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　二</w:t>
                            </w:r>
                            <w:r>
                              <w:rPr>
                                <w:rFonts w:hint="eastAsia" w:ascii="ＭＳ 明朝" w:hAnsi="ＭＳ 明朝" w:eastAsia="ＭＳ 明朝"/>
                                <w:color w:val="000000"/>
                                <w:sz w:val="20"/>
                              </w:rPr>
                              <w:t>．</w:t>
                            </w:r>
                            <w:r>
                              <w:rPr>
                                <w:rFonts w:hint="default" w:ascii="ＭＳ 明朝" w:hAnsi="ＭＳ 明朝" w:eastAsia="ＭＳ 明朝"/>
                                <w:color w:val="000000"/>
                                <w:sz w:val="20"/>
                              </w:rPr>
                              <w:t>その人的構成等に照らして、公金事務を適切かつ確実に遂行することができ</w:t>
                            </w:r>
                            <w:r>
                              <w:rPr>
                                <w:rFonts w:hint="eastAsia" w:ascii="ＭＳ 明朝" w:hAnsi="ＭＳ 明朝" w:eastAsia="ＭＳ 明朝"/>
                                <w:color w:val="000000"/>
                                <w:sz w:val="20"/>
                              </w:rPr>
                              <w:t>る</w:t>
                            </w:r>
                            <w:r>
                              <w:rPr>
                                <w:rFonts w:hint="default" w:ascii="ＭＳ 明朝" w:hAnsi="ＭＳ 明朝" w:eastAsia="ＭＳ 明朝"/>
                                <w:color w:val="000000"/>
                                <w:sz w:val="20"/>
                              </w:rPr>
                              <w:t>知識及び経験を有し、</w:t>
                            </w:r>
                          </w:p>
                          <w:p>
                            <w:pPr>
                              <w:pStyle w:val="21"/>
                              <w:spacing w:before="0" w:beforeLines="0" w:beforeAutospacing="0" w:after="0" w:afterLines="0" w:afterAutospacing="0" w:line="0" w:lineRule="atLeast"/>
                              <w:ind w:right="-284" w:rightChars="-135" w:firstLine="700" w:firstLineChars="350"/>
                              <w:rPr>
                                <w:rFonts w:hint="default" w:ascii="ＭＳ 明朝" w:hAnsi="ＭＳ 明朝" w:eastAsia="ＭＳ 明朝"/>
                                <w:color w:val="000000"/>
                                <w:sz w:val="20"/>
                              </w:rPr>
                            </w:pPr>
                            <w:r>
                              <w:rPr>
                                <w:rFonts w:hint="default" w:ascii="ＭＳ 明朝" w:hAnsi="ＭＳ 明朝" w:eastAsia="ＭＳ 明朝"/>
                                <w:color w:val="000000"/>
                                <w:sz w:val="20"/>
                              </w:rPr>
                              <w:t>かつ、十分な社会的信用を有すること。</w:t>
                            </w:r>
                          </w:p>
                          <w:p>
                            <w:pPr>
                              <w:pStyle w:val="0"/>
                              <w:rPr>
                                <w:rFonts w:hint="eastAsia"/>
                                <w:sz w:val="18"/>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243pt;mso-wrap-distance-left:5.65pt;width:501pt;mso-wrap-distance-top:0pt;mso-position-horizontal-relative:text;position:absolute;margin-top:14.55pt;margin-left:-29.85pt;mso-position-vertical-relative:text;mso-wrap-distance-bottom:0pt;mso-wrap-distance-right:5.65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21"/>
                        <w:spacing w:before="0" w:beforeLines="0" w:beforeAutospacing="0" w:after="0" w:afterLines="0" w:afterAutospacing="0" w:line="0" w:lineRule="atLeast"/>
                        <w:rPr>
                          <w:rFonts w:hint="default" w:ascii="ＭＳ 明朝" w:hAnsi="ＭＳ 明朝" w:eastAsia="ＭＳ 明朝"/>
                          <w:color w:val="000000"/>
                          <w:sz w:val="21"/>
                        </w:rPr>
                      </w:pPr>
                      <w:r>
                        <w:rPr>
                          <w:rFonts w:hint="eastAsia" w:ascii="ＭＳ 明朝" w:hAnsi="ＭＳ 明朝" w:eastAsia="ＭＳ 明朝"/>
                          <w:color w:val="000000"/>
                          <w:sz w:val="21"/>
                        </w:rPr>
                        <w:t>地方自治法（抜粋）</w:t>
                      </w:r>
                    </w:p>
                    <w:p>
                      <w:pPr>
                        <w:pStyle w:val="21"/>
                        <w:spacing w:before="0" w:beforeLines="0" w:beforeAutospacing="0" w:after="0" w:afterLines="0" w:afterAutospacing="0" w:line="0" w:lineRule="atLeast"/>
                        <w:rPr>
                          <w:rFonts w:hint="default" w:ascii="ＭＳ 明朝" w:hAnsi="ＭＳ 明朝" w:eastAsia="ＭＳ 明朝"/>
                          <w:sz w:val="20"/>
                        </w:rPr>
                      </w:pPr>
                      <w:r>
                        <w:rPr>
                          <w:rFonts w:hint="default" w:ascii="ＭＳ 明朝" w:hAnsi="ＭＳ 明朝" w:eastAsia="ＭＳ 明朝"/>
                          <w:color w:val="000000"/>
                          <w:sz w:val="20"/>
                        </w:rPr>
                        <w:t>（指定公金事務取扱者）</w:t>
                      </w:r>
                      <w:r>
                        <w:rPr>
                          <w:rFonts w:hint="default" w:ascii="ＭＳ 明朝" w:hAnsi="ＭＳ 明朝" w:eastAsia="ＭＳ 明朝"/>
                          <w:color w:val="000000"/>
                          <w:sz w:val="20"/>
                        </w:rPr>
                        <w:br w:type="textWrapping" w:clear="none"/>
                      </w:r>
                      <w:r>
                        <w:rPr>
                          <w:rStyle w:val="22"/>
                          <w:rFonts w:hint="default" w:ascii="ＭＳ 明朝" w:hAnsi="ＭＳ 明朝" w:eastAsia="ＭＳ 明朝"/>
                          <w:color w:val="000000"/>
                          <w:sz w:val="20"/>
                        </w:rPr>
                        <w:t>第</w:t>
                      </w:r>
                      <w:r>
                        <w:rPr>
                          <w:rStyle w:val="22"/>
                          <w:rFonts w:hint="eastAsia" w:ascii="ＭＳ 明朝" w:hAnsi="ＭＳ 明朝" w:eastAsia="ＭＳ 明朝"/>
                          <w:color w:val="000000"/>
                          <w:sz w:val="20"/>
                        </w:rPr>
                        <w:t>２４３</w:t>
                      </w:r>
                      <w:r>
                        <w:rPr>
                          <w:rStyle w:val="22"/>
                          <w:rFonts w:hint="default" w:ascii="ＭＳ 明朝" w:hAnsi="ＭＳ 明朝" w:eastAsia="ＭＳ 明朝"/>
                          <w:color w:val="000000"/>
                          <w:sz w:val="20"/>
                        </w:rPr>
                        <w:t>条の</w:t>
                      </w:r>
                      <w:r>
                        <w:rPr>
                          <w:rStyle w:val="22"/>
                          <w:rFonts w:hint="eastAsia" w:ascii="ＭＳ 明朝" w:hAnsi="ＭＳ 明朝" w:eastAsia="ＭＳ 明朝"/>
                          <w:color w:val="000000"/>
                          <w:sz w:val="20"/>
                        </w:rPr>
                        <w:t>２</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普通地方公共団体の長は、公金の徴収若しくは収納又は支出に関する事務（以下この条及び次条第</w:t>
                      </w:r>
                      <w:r>
                        <w:rPr>
                          <w:rFonts w:hint="eastAsia" w:ascii="ＭＳ 明朝" w:hAnsi="ＭＳ 明朝" w:eastAsia="ＭＳ 明朝"/>
                          <w:color w:val="000000"/>
                          <w:sz w:val="20"/>
                        </w:rPr>
                        <w:t>１</w:t>
                      </w:r>
                      <w:r>
                        <w:rPr>
                          <w:rFonts w:hint="default" w:ascii="ＭＳ 明朝" w:hAnsi="ＭＳ 明朝" w:eastAsia="ＭＳ 明朝"/>
                          <w:color w:val="000000"/>
                          <w:sz w:val="20"/>
                        </w:rPr>
                        <w:t>項において「公金事務」という。）を適切かつ確実に遂行することができる者として政令で定める者のうち当該普通地方公共団体の長が総務省令で定めるところにより指定するものに、この条から第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の</w:t>
                      </w:r>
                      <w:r>
                        <w:rPr>
                          <w:rFonts w:hint="eastAsia" w:ascii="ＭＳ 明朝" w:hAnsi="ＭＳ 明朝" w:eastAsia="ＭＳ 明朝"/>
                          <w:color w:val="000000"/>
                          <w:sz w:val="20"/>
                        </w:rPr>
                        <w:t>６</w:t>
                      </w:r>
                      <w:r>
                        <w:rPr>
                          <w:rFonts w:hint="default" w:ascii="ＭＳ 明朝" w:hAnsi="ＭＳ 明朝" w:eastAsia="ＭＳ 明朝"/>
                          <w:color w:val="000000"/>
                          <w:sz w:val="20"/>
                        </w:rPr>
                        <w:t>までの規定の定めるところにより、公金事務を委託することができる。</w:t>
                      </w:r>
                      <w:r>
                        <w:rPr>
                          <w:rFonts w:hint="default" w:ascii="ＭＳ 明朝" w:hAnsi="ＭＳ 明朝" w:eastAsia="ＭＳ 明朝"/>
                          <w:color w:val="000000"/>
                          <w:sz w:val="20"/>
                        </w:rPr>
                        <w:br w:type="textWrapping" w:clear="none"/>
                      </w:r>
                    </w:p>
                    <w:p>
                      <w:pPr>
                        <w:pStyle w:val="21"/>
                        <w:spacing w:before="0" w:beforeLines="0" w:beforeAutospacing="0" w:after="0" w:afterLines="0" w:afterAutospacing="0"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1"/>
                        </w:rPr>
                      </w:pPr>
                      <w:r>
                        <w:rPr>
                          <w:rFonts w:hint="default" w:ascii="ＭＳ 明朝" w:hAnsi="ＭＳ 明朝" w:eastAsia="ＭＳ 明朝"/>
                          <w:sz w:val="21"/>
                        </w:rPr>
                        <w:t>地方自治法施行令</w:t>
                      </w:r>
                      <w:r>
                        <w:rPr>
                          <w:rFonts w:hint="eastAsia" w:ascii="ＭＳ 明朝" w:hAnsi="ＭＳ 明朝" w:eastAsia="ＭＳ 明朝"/>
                          <w:sz w:val="21"/>
                        </w:rPr>
                        <w:t>（抜粋）</w:t>
                      </w:r>
                    </w:p>
                    <w:p>
                      <w:pPr>
                        <w:pStyle w:val="21"/>
                        <w:spacing w:before="0" w:beforeLines="0" w:beforeAutospacing="0" w:after="0" w:afterLines="0" w:afterAutospacing="0" w:line="0" w:lineRule="atLeast"/>
                        <w:ind w:right="-283" w:rightChars="-135"/>
                        <w:rPr>
                          <w:rFonts w:hint="default" w:ascii="ＭＳ 明朝" w:hAnsi="ＭＳ 明朝" w:eastAsia="ＭＳ 明朝"/>
                          <w:color w:val="000000"/>
                          <w:sz w:val="20"/>
                        </w:rPr>
                      </w:pPr>
                      <w:r>
                        <w:rPr>
                          <w:rFonts w:hint="default" w:ascii="ＭＳ 明朝" w:hAnsi="ＭＳ 明朝" w:eastAsia="ＭＳ 明朝"/>
                          <w:color w:val="000000"/>
                          <w:sz w:val="20"/>
                        </w:rPr>
                        <w:t>（指定公金事務取扱者等の要件）</w:t>
                      </w:r>
                      <w:r>
                        <w:rPr>
                          <w:rFonts w:hint="default" w:ascii="ＭＳ 明朝" w:hAnsi="ＭＳ 明朝" w:eastAsia="ＭＳ 明朝"/>
                          <w:color w:val="000000"/>
                          <w:sz w:val="20"/>
                        </w:rPr>
                        <w:br w:type="textWrapping" w:clear="none"/>
                      </w:r>
                      <w:r>
                        <w:rPr>
                          <w:rStyle w:val="22"/>
                          <w:rFonts w:hint="default" w:ascii="ＭＳ 明朝" w:hAnsi="ＭＳ 明朝" w:eastAsia="ＭＳ 明朝"/>
                          <w:color w:val="000000"/>
                          <w:sz w:val="20"/>
                        </w:rPr>
                        <w:t>第</w:t>
                      </w:r>
                      <w:r>
                        <w:rPr>
                          <w:rStyle w:val="22"/>
                          <w:rFonts w:hint="eastAsia" w:ascii="ＭＳ 明朝" w:hAnsi="ＭＳ 明朝" w:eastAsia="ＭＳ 明朝"/>
                          <w:color w:val="000000"/>
                          <w:sz w:val="20"/>
                        </w:rPr>
                        <w:t>１７３</w:t>
                      </w:r>
                      <w:r>
                        <w:rPr>
                          <w:rStyle w:val="22"/>
                          <w:rFonts w:hint="default" w:ascii="ＭＳ 明朝" w:hAnsi="ＭＳ 明朝" w:eastAsia="ＭＳ 明朝"/>
                          <w:color w:val="000000"/>
                          <w:sz w:val="20"/>
                        </w:rPr>
                        <w:t>条</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地方自治法第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第</w:t>
                      </w:r>
                      <w:r>
                        <w:rPr>
                          <w:rFonts w:hint="eastAsia" w:ascii="ＭＳ 明朝" w:hAnsi="ＭＳ 明朝" w:eastAsia="ＭＳ 明朝"/>
                          <w:color w:val="000000"/>
                          <w:sz w:val="20"/>
                        </w:rPr>
                        <w:t>１</w:t>
                      </w:r>
                      <w:r>
                        <w:rPr>
                          <w:rFonts w:hint="default" w:ascii="ＭＳ 明朝" w:hAnsi="ＭＳ 明朝" w:eastAsia="ＭＳ 明朝"/>
                          <w:color w:val="000000"/>
                          <w:sz w:val="20"/>
                        </w:rPr>
                        <w:t>項、第</w:t>
                      </w:r>
                      <w:r>
                        <w:rPr>
                          <w:rFonts w:hint="eastAsia" w:ascii="ＭＳ 明朝" w:hAnsi="ＭＳ 明朝" w:eastAsia="ＭＳ 明朝"/>
                          <w:color w:val="000000"/>
                          <w:sz w:val="20"/>
                        </w:rPr>
                        <w:t>５</w:t>
                      </w:r>
                      <w:r>
                        <w:rPr>
                          <w:rFonts w:hint="default" w:ascii="ＭＳ 明朝" w:hAnsi="ＭＳ 明朝" w:eastAsia="ＭＳ 明朝"/>
                          <w:color w:val="000000"/>
                          <w:sz w:val="20"/>
                        </w:rPr>
                        <w:t>項及び第</w:t>
                      </w:r>
                      <w:r>
                        <w:rPr>
                          <w:rFonts w:hint="eastAsia" w:ascii="ＭＳ 明朝" w:hAnsi="ＭＳ 明朝" w:eastAsia="ＭＳ 明朝"/>
                          <w:color w:val="000000"/>
                          <w:sz w:val="20"/>
                        </w:rPr>
                        <w:t>６</w:t>
                      </w:r>
                      <w:r>
                        <w:rPr>
                          <w:rFonts w:hint="default" w:ascii="ＭＳ 明朝" w:hAnsi="ＭＳ 明朝" w:eastAsia="ＭＳ 明朝"/>
                          <w:color w:val="000000"/>
                          <w:sz w:val="20"/>
                        </w:rPr>
                        <w:t>項（同条第</w:t>
                      </w:r>
                      <w:r>
                        <w:rPr>
                          <w:rFonts w:hint="eastAsia" w:ascii="ＭＳ 明朝" w:hAnsi="ＭＳ 明朝" w:eastAsia="ＭＳ 明朝"/>
                          <w:color w:val="000000"/>
                          <w:sz w:val="20"/>
                        </w:rPr>
                        <w:t>７</w:t>
                      </w:r>
                      <w:r>
                        <w:rPr>
                          <w:rFonts w:hint="default" w:ascii="ＭＳ 明朝" w:hAnsi="ＭＳ 明朝" w:eastAsia="ＭＳ 明朝"/>
                          <w:color w:val="000000"/>
                          <w:sz w:val="20"/>
                        </w:rPr>
                        <w:t>項の規定により適用する場合を含む。）に</w:t>
                      </w:r>
                    </w:p>
                    <w:p>
                      <w:pPr>
                        <w:pStyle w:val="21"/>
                        <w:spacing w:before="0" w:beforeLines="0" w:beforeAutospacing="0" w:after="0" w:afterLines="0" w:afterAutospacing="0" w:line="0" w:lineRule="atLeast"/>
                        <w:ind w:right="-283" w:rightChars="-135"/>
                        <w:rPr>
                          <w:rFonts w:hint="default" w:ascii="ＭＳ 明朝" w:hAnsi="ＭＳ 明朝" w:eastAsia="ＭＳ 明朝"/>
                          <w:color w:val="000000"/>
                          <w:sz w:val="20"/>
                        </w:rPr>
                      </w:pPr>
                      <w:r>
                        <w:rPr>
                          <w:rFonts w:hint="default" w:ascii="ＭＳ 明朝" w:hAnsi="ＭＳ 明朝" w:eastAsia="ＭＳ 明朝"/>
                          <w:color w:val="000000"/>
                          <w:sz w:val="20"/>
                        </w:rPr>
                        <w:t>規定する政令で定める者は、次の各号に掲げる要件のいずれにも該当する者とする。</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　一</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w:t>
                      </w:r>
                      <w:r>
                        <w:rPr>
                          <w:rFonts w:hint="default" w:ascii="ＭＳ 明朝" w:hAnsi="ＭＳ 明朝" w:eastAsia="ＭＳ 明朝"/>
                          <w:color w:val="000000"/>
                          <w:sz w:val="20"/>
                        </w:rPr>
                        <w:t>地方自治法第</w:t>
                      </w:r>
                      <w:r>
                        <w:rPr>
                          <w:rFonts w:hint="eastAsia" w:ascii="ＭＳ 明朝" w:hAnsi="ＭＳ 明朝" w:eastAsia="ＭＳ 明朝"/>
                          <w:color w:val="000000"/>
                          <w:sz w:val="20"/>
                        </w:rPr>
                        <w:t>２４３</w:t>
                      </w:r>
                      <w:r>
                        <w:rPr>
                          <w:rFonts w:hint="default" w:ascii="ＭＳ 明朝" w:hAnsi="ＭＳ 明朝" w:eastAsia="ＭＳ 明朝"/>
                          <w:color w:val="000000"/>
                          <w:sz w:val="20"/>
                        </w:rPr>
                        <w:t>条の</w:t>
                      </w:r>
                      <w:r>
                        <w:rPr>
                          <w:rFonts w:hint="eastAsia" w:ascii="ＭＳ 明朝" w:hAnsi="ＭＳ 明朝" w:eastAsia="ＭＳ 明朝"/>
                          <w:color w:val="000000"/>
                          <w:sz w:val="20"/>
                        </w:rPr>
                        <w:t>２</w:t>
                      </w:r>
                      <w:r>
                        <w:rPr>
                          <w:rFonts w:hint="default" w:ascii="ＭＳ 明朝" w:hAnsi="ＭＳ 明朝" w:eastAsia="ＭＳ 明朝"/>
                          <w:color w:val="000000"/>
                          <w:sz w:val="20"/>
                        </w:rPr>
                        <w:t>第</w:t>
                      </w:r>
                      <w:r>
                        <w:rPr>
                          <w:rFonts w:hint="eastAsia" w:ascii="ＭＳ 明朝" w:hAnsi="ＭＳ 明朝" w:eastAsia="ＭＳ 明朝"/>
                          <w:color w:val="000000"/>
                          <w:sz w:val="20"/>
                        </w:rPr>
                        <w:t>１</w:t>
                      </w:r>
                      <w:r>
                        <w:rPr>
                          <w:rFonts w:hint="default" w:ascii="ＭＳ 明朝" w:hAnsi="ＭＳ 明朝" w:eastAsia="ＭＳ 明朝"/>
                          <w:color w:val="000000"/>
                          <w:sz w:val="20"/>
                        </w:rPr>
                        <w:t>項に規定する公金事務（次号において「公金事務」という。）を適切</w:t>
                      </w:r>
                    </w:p>
                    <w:p>
                      <w:pPr>
                        <w:pStyle w:val="21"/>
                        <w:spacing w:before="0" w:beforeLines="0" w:beforeAutospacing="0" w:after="0" w:afterLines="0" w:afterAutospacing="0" w:line="0" w:lineRule="atLeast"/>
                        <w:ind w:right="-284" w:rightChars="-135" w:firstLine="700" w:firstLineChars="350"/>
                        <w:rPr>
                          <w:rFonts w:hint="default" w:ascii="ＭＳ 明朝" w:hAnsi="ＭＳ 明朝" w:eastAsia="ＭＳ 明朝"/>
                          <w:color w:val="000000"/>
                          <w:sz w:val="20"/>
                        </w:rPr>
                      </w:pPr>
                      <w:r>
                        <w:rPr>
                          <w:rFonts w:hint="default" w:ascii="ＭＳ 明朝" w:hAnsi="ＭＳ 明朝" w:eastAsia="ＭＳ 明朝"/>
                          <w:color w:val="000000"/>
                          <w:sz w:val="20"/>
                        </w:rPr>
                        <w:t>かつ確実に遂行することができる財産的基礎を有すること。</w:t>
                      </w:r>
                      <w:r>
                        <w:rPr>
                          <w:rFonts w:hint="default" w:ascii="ＭＳ 明朝" w:hAnsi="ＭＳ 明朝" w:eastAsia="ＭＳ 明朝"/>
                          <w:color w:val="000000"/>
                          <w:sz w:val="20"/>
                        </w:rPr>
                        <w:br w:type="textWrapping" w:clear="none"/>
                      </w:r>
                      <w:r>
                        <w:rPr>
                          <w:rFonts w:hint="default" w:ascii="ＭＳ 明朝" w:hAnsi="ＭＳ 明朝" w:eastAsia="ＭＳ 明朝"/>
                          <w:color w:val="000000"/>
                          <w:sz w:val="20"/>
                        </w:rPr>
                        <w:t>　二</w:t>
                      </w:r>
                      <w:r>
                        <w:rPr>
                          <w:rFonts w:hint="eastAsia" w:ascii="ＭＳ 明朝" w:hAnsi="ＭＳ 明朝" w:eastAsia="ＭＳ 明朝"/>
                          <w:color w:val="000000"/>
                          <w:sz w:val="20"/>
                        </w:rPr>
                        <w:t>．</w:t>
                      </w:r>
                      <w:r>
                        <w:rPr>
                          <w:rFonts w:hint="default" w:ascii="ＭＳ 明朝" w:hAnsi="ＭＳ 明朝" w:eastAsia="ＭＳ 明朝"/>
                          <w:color w:val="000000"/>
                          <w:sz w:val="20"/>
                        </w:rPr>
                        <w:t>その人的構成等に照らして、公金事務を適切かつ確実に遂行することができ</w:t>
                      </w:r>
                      <w:r>
                        <w:rPr>
                          <w:rFonts w:hint="eastAsia" w:ascii="ＭＳ 明朝" w:hAnsi="ＭＳ 明朝" w:eastAsia="ＭＳ 明朝"/>
                          <w:color w:val="000000"/>
                          <w:sz w:val="20"/>
                        </w:rPr>
                        <w:t>る</w:t>
                      </w:r>
                      <w:r>
                        <w:rPr>
                          <w:rFonts w:hint="default" w:ascii="ＭＳ 明朝" w:hAnsi="ＭＳ 明朝" w:eastAsia="ＭＳ 明朝"/>
                          <w:color w:val="000000"/>
                          <w:sz w:val="20"/>
                        </w:rPr>
                        <w:t>知識及び経験を有し、</w:t>
                      </w:r>
                    </w:p>
                    <w:p>
                      <w:pPr>
                        <w:pStyle w:val="21"/>
                        <w:spacing w:before="0" w:beforeLines="0" w:beforeAutospacing="0" w:after="0" w:afterLines="0" w:afterAutospacing="0" w:line="0" w:lineRule="atLeast"/>
                        <w:ind w:right="-284" w:rightChars="-135" w:firstLine="700" w:firstLineChars="350"/>
                        <w:rPr>
                          <w:rFonts w:hint="default" w:ascii="ＭＳ 明朝" w:hAnsi="ＭＳ 明朝" w:eastAsia="ＭＳ 明朝"/>
                          <w:color w:val="000000"/>
                          <w:sz w:val="20"/>
                        </w:rPr>
                      </w:pPr>
                      <w:r>
                        <w:rPr>
                          <w:rFonts w:hint="default" w:ascii="ＭＳ 明朝" w:hAnsi="ＭＳ 明朝" w:eastAsia="ＭＳ 明朝"/>
                          <w:color w:val="000000"/>
                          <w:sz w:val="20"/>
                        </w:rPr>
                        <w:t>かつ、十分な社会的信用を有すること。</w:t>
                      </w:r>
                    </w:p>
                    <w:p>
                      <w:pPr>
                        <w:pStyle w:val="0"/>
                        <w:rPr>
                          <w:rFonts w:hint="eastAsia"/>
                          <w:sz w:val="18"/>
                        </w:rPr>
                      </w:pP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2"/>
        </w:rPr>
      </w:pPr>
    </w:p>
    <w:sectPr>
      <w:headerReference r:id="rId5" w:type="even"/>
      <w:headerReference r:id="rId6" w:type="default"/>
      <w:footerReference r:id="rId7" w:type="even"/>
      <w:footerReference r:id="rId8" w:type="default"/>
      <w:pgSz w:w="11906" w:h="16838"/>
      <w:pgMar w:top="1134" w:right="1558"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right"/>
      <w:rPr>
        <w:rFonts w:hint="default" w:ascii="ＭＳ 明朝" w:hAnsi="ＭＳ 明朝" w:eastAsia="ＭＳ 明朝"/>
        <w:color w:val="808080" w:themeColor="background1" w:themeShade="8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article"/>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3</Words>
  <Characters>702</Characters>
  <Application>JUST Note</Application>
  <Lines>57</Lines>
  <Paragraphs>22</Paragraphs>
  <CharactersWithSpaces>773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入船　沙弥香</cp:lastModifiedBy>
  <cp:lastPrinted>2025-12-19T07:38:37Z</cp:lastPrinted>
  <dcterms:created xsi:type="dcterms:W3CDTF">2024-08-27T01:10:00Z</dcterms:created>
  <dcterms:modified xsi:type="dcterms:W3CDTF">2026-01-23T05:33:13Z</dcterms:modified>
  <cp:revision>10</cp:revision>
</cp:coreProperties>
</file>