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様式第デ－４号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デジタル化促進関係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20"/>
          <w:sz w:val="24"/>
        </w:rPr>
        <w:t>変更後</w:t>
      </w: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□　補助対象経費及び補助対象外経費に、本補助金の（変更）申請時から変更はありません。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6"/>
        <w:gridCol w:w="3312"/>
        <w:gridCol w:w="2800"/>
        <w:gridCol w:w="2870"/>
      </w:tblGrid>
      <w:tr>
        <w:trPr>
          <w:trHeight w:val="435" w:hRule="atLeast"/>
        </w:trPr>
        <w:tc>
          <w:tcPr>
            <w:tcW w:w="3968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変更前金額※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変更後金額</w:t>
            </w:r>
          </w:p>
        </w:tc>
      </w:tr>
      <w:tr>
        <w:trPr>
          <w:trHeight w:val="425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3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補助対象区分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既製ソフトウェアの購入・利用費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ソフトウェア等の委託開発費等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既製市販品の導入・運用関係費用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ハードウェアの購入費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</w:tr>
      <w:tr>
        <w:trPr>
          <w:trHeight w:val="382" w:hRule="atLeast"/>
        </w:trPr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既に変更申請をしている場合は、直近の変更申請時の金額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補助対象経費を、パッケージソフトウェア購入費等は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／委託開発費等は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い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／ソフトウェアの導入や開発に付随する費用は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う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／ハードウェアは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に仕分けて記載する。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</w:rPr>
        <w:t>(A)</w:t>
      </w:r>
      <w:r>
        <w:rPr>
          <w:rFonts w:hint="eastAsia" w:ascii="ＭＳ 明朝" w:hAnsi="ＭＳ 明朝" w:eastAsia="ＭＳ 明朝"/>
        </w:rPr>
        <w:t>＋</w:t>
      </w:r>
      <w:r>
        <w:rPr>
          <w:rFonts w:hint="eastAsia" w:ascii="ＭＳ 明朝" w:hAnsi="ＭＳ 明朝" w:eastAsia="ＭＳ 明朝"/>
        </w:rPr>
        <w:t>(B)</w:t>
      </w:r>
      <w:r>
        <w:rPr>
          <w:rFonts w:hint="eastAsia" w:ascii="ＭＳ 明朝" w:hAnsi="ＭＳ 明朝" w:eastAsia="ＭＳ 明朝"/>
        </w:rPr>
        <w:t>＝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万円以上、</w:t>
      </w:r>
      <w:r>
        <w:rPr>
          <w:rFonts w:hint="eastAsia" w:ascii="ＭＳ 明朝" w:hAnsi="ＭＳ 明朝" w:eastAsia="ＭＳ 明朝"/>
        </w:rPr>
        <w:t>(A)</w:t>
      </w:r>
      <w:r>
        <w:rPr>
          <w:rFonts w:hint="eastAsia" w:ascii="ＭＳ 明朝" w:hAnsi="ＭＳ 明朝" w:eastAsia="ＭＳ 明朝"/>
        </w:rPr>
        <w:t>≧</w:t>
      </w:r>
      <w:r>
        <w:rPr>
          <w:rFonts w:hint="eastAsia" w:ascii="ＭＳ 明朝" w:hAnsi="ＭＳ 明朝" w:eastAsia="ＭＳ 明朝"/>
        </w:rPr>
        <w:t>(C)</w:t>
      </w:r>
      <w:bookmarkStart w:id="0" w:name="_GoBack"/>
      <w:bookmarkEnd w:id="0"/>
      <w:r>
        <w:rPr>
          <w:rFonts w:hint="eastAsia" w:ascii="ＭＳ 明朝" w:hAnsi="ＭＳ 明朝" w:eastAsia="ＭＳ 明朝"/>
        </w:rPr>
        <w:t>となっているか確認する。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</w:rPr>
        <w:t>□　補助事業にかかる経費の資金調達方法に、本補助金の（変更）申請時から変更はありません。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補助事業にかかる経費の資金調達方法（変更後）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2"/>
        <w:gridCol w:w="3212"/>
        <w:gridCol w:w="3214"/>
      </w:tblGrid>
      <w:tr>
        <w:trPr>
          <w:trHeight w:val="283" w:hRule="atLeast"/>
        </w:trPr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1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40" w:hRule="atLeast"/>
        </w:trPr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12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補助申請金額の計算内容に、本補助金の（変更）申請時から変更はありません。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補助申請金額（変更後）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　ソフトウェア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850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(A)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>(B)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>(C)</w:t>
            </w:r>
            <w:r>
              <w:rPr>
                <w:rFonts w:hint="eastAsia" w:ascii="ＭＳ 明朝" w:hAnsi="ＭＳ 明朝" w:eastAsia="ＭＳ 明朝"/>
              </w:rPr>
              <w:t>】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(F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ソフトウェア補助申請金額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計算は全て一円未満切捨てで行う。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　ハードウェア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850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(I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ハードウェア補助申請金額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計算は全て一円未満切捨てで行う。　※　補助申請金額の上限は５万円。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③　合計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3402"/>
        <w:gridCol w:w="2835"/>
      </w:tblGrid>
      <w:tr>
        <w:trPr>
          <w:trHeight w:val="510" w:hRule="atLeast"/>
        </w:trPr>
        <w:tc>
          <w:tcPr>
            <w:tcW w:w="340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ソフトウェア補助申請金額</w:t>
            </w:r>
          </w:p>
        </w:tc>
        <w:tc>
          <w:tcPr>
            <w:tcW w:w="340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ハードウェア補助申請金額</w:t>
            </w:r>
          </w:p>
        </w:tc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</w:t>
            </w:r>
            <w:r>
              <w:rPr>
                <w:rFonts w:hint="eastAsia" w:ascii="ＭＳ 明朝" w:hAnsi="ＭＳ 明朝" w:eastAsia="ＭＳ 明朝"/>
              </w:rPr>
              <w:t xml:space="preserve"> (H)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K)</w:t>
            </w:r>
          </w:p>
        </w:tc>
      </w:tr>
      <w:tr>
        <w:trPr>
          <w:trHeight w:val="397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補助申請金額合計の計算は千円未満切捨で行う。　※　補助申請金額の上限は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万円。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補助対象経費等にかかる見積書等、補助対象事業にかかる経費の費用詳細が分かる書類（変更がある場合）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4111</TotalTime>
  <Pages>1</Pages>
  <Words>35</Words>
  <Characters>846</Characters>
  <Application>JUST Note</Application>
  <Lines>96</Lines>
  <Paragraphs>73</Paragraphs>
  <CharactersWithSpaces>870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濵口　大輔</cp:lastModifiedBy>
  <cp:lastPrinted>2025-03-10T00:23:00Z</cp:lastPrinted>
  <dcterms:created xsi:type="dcterms:W3CDTF">2022-08-08T04:17:00Z</dcterms:created>
  <dcterms:modified xsi:type="dcterms:W3CDTF">2026-03-24T05:31:18Z</dcterms:modified>
  <cp:revision>90</cp:revision>
</cp:coreProperties>
</file>