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470" w:firstLineChars="700"/>
        <w:rPr>
          <w:rFonts w:hint="default" w:ascii="ＭＳ ゴシック" w:hAnsi="ＭＳ ゴシック" w:eastAsia="ＭＳ ゴシック"/>
        </w:rPr>
      </w:pPr>
      <w:r>
        <w:rPr>
          <w:rFonts w:hint="eastAsia" w:ascii="ＭＳ ゴシック" w:hAnsi="ＭＳ ゴシック" w:eastAsia="ＭＳ ゴシック"/>
          <w:u w:val="single" w:color="auto"/>
        </w:rPr>
        <mc:AlternateContent>
          <mc:Choice Requires="wps">
            <w:drawing>
              <wp:anchor distT="0" distB="0" distL="114300" distR="114300" simplePos="0" relativeHeight="2" behindDoc="0" locked="0" layoutInCell="1" hidden="0" allowOverlap="1">
                <wp:simplePos x="0" y="0"/>
                <wp:positionH relativeFrom="column">
                  <wp:posOffset>4733925</wp:posOffset>
                </wp:positionH>
                <wp:positionV relativeFrom="paragraph">
                  <wp:posOffset>-228600</wp:posOffset>
                </wp:positionV>
                <wp:extent cx="1371600" cy="228600"/>
                <wp:effectExtent l="635" t="635" r="29845" b="10795"/>
                <wp:wrapNone/>
                <wp:docPr id="1026" name="Text Box 48"/>
                <a:graphic xmlns:a="http://schemas.openxmlformats.org/drawingml/2006/main">
                  <a:graphicData uri="http://schemas.microsoft.com/office/word/2010/wordprocessingShape">
                    <wps:wsp>
                      <wps:cNvPr id="1026" name="Text Box 48"/>
                      <wps:cNvSpPr txBox="1">
                        <a:spLocks noChangeArrowheads="1"/>
                      </wps:cNvSpPr>
                      <wps:spPr>
                        <a:xfrm>
                          <a:off x="0" y="0"/>
                          <a:ext cx="13716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z-index:2;height:18pt;mso-wrap-distance-left:9pt;width:108pt;mso-wrap-distance-top:0pt;mso-position-horizontal-relative:text;position:absolute;margin-top:-18pt;margin-left:372.75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v:textbox>
                <v:imagedata o:title=""/>
                <w10:wrap type="none" anchorx="text" anchory="text"/>
              </v:shape>
            </w:pict>
          </mc:Fallback>
        </mc:AlternateConten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20"/>
        <w:gridCol w:w="3008"/>
      </w:tblGrid>
      <w:tr>
        <w:trPr/>
        <w:tc>
          <w:tcPr>
            <w:tcW w:w="6768"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運営規程の記載例</w:t>
            </w:r>
          </w:p>
        </w:tc>
        <w:tc>
          <w:tcPr>
            <w:tcW w:w="3060"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作成に当たっての留意事項</w:t>
            </w:r>
          </w:p>
        </w:tc>
      </w:tr>
      <w:tr>
        <w:trPr>
          <w:trHeight w:val="2869" w:hRule="atLeast"/>
        </w:trPr>
        <w:tc>
          <w:tcPr>
            <w:tcW w:w="676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障害者の日常生活及び社会生活を総合的に支援するための法律に基づく○○○（自立訓練（生活訓練））運営規程</w:t>
            </w:r>
          </w:p>
          <w:p>
            <w:pPr>
              <w:pStyle w:val="0"/>
              <w:ind w:left="420" w:leftChars="100" w:hanging="210" w:hangingChars="100"/>
              <w:rPr>
                <w:rFonts w:hint="default" w:ascii="ＭＳ ゴシック" w:hAnsi="ＭＳ ゴシック" w:eastAsia="ＭＳ ゴシック"/>
              </w:rPr>
            </w:pPr>
          </w:p>
          <w:p>
            <w:pPr>
              <w:pStyle w:val="0"/>
              <w:ind w:left="420" w:leftChars="10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（事業の目的）</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第１条　＊＊＊（以下「事業者」という。）が設置する○○○（以下「事業所」という。）において実施する指定障害福祉サービスの自立訓練（生活訓練）（以下「指定自立訓練（生活訓練）」という。）の適正な運営を確保するために必要な人員及び運営管理に関する事項を定め、指定自立訓練（生活訓練）の円滑な運営管理を図るとともに、利用者の意思及び人格を尊重し、利用者の立場に立った適切な指定自立訓練（生活訓練）の提供を確保することを目的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rPr>
              <w:t>（</w:t>
            </w:r>
            <w:r>
              <w:rPr>
                <w:rFonts w:hint="eastAsia" w:ascii="ＭＳ ゴシック" w:hAnsi="ＭＳ ゴシック" w:eastAsia="ＭＳ ゴシック"/>
                <w:color w:val="000000" w:themeColor="text1"/>
              </w:rPr>
              <w:t>運営の方針）</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第２条　事業所は、利用者が自立した日常生活又は社会生活を営むことができるよう、当該利用者に対して、２年間にわたり生活能力の維持、向上等のために必要な支援、訓練その他の便宜を適切かつ効果的に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指定自立訓練（生活訓練）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前二項のほか、「障害者の日常生活及び社会生活を総合的に支援するための法律」（平成</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123</w:t>
            </w:r>
            <w:r>
              <w:rPr>
                <w:rFonts w:hint="eastAsia" w:ascii="ＭＳ ゴシック" w:hAnsi="ＭＳ ゴシック" w:eastAsia="ＭＳ ゴシック"/>
                <w:color w:val="000000" w:themeColor="text1"/>
              </w:rPr>
              <w:t>号。以下「法」という。）及び「大阪府指定障害福祉サービスの事業者の指定並びに指定障害福祉サービスの事業の人員、設備及び運営に関する基準を定める条例」（平成</w:t>
            </w:r>
            <w:r>
              <w:rPr>
                <w:rFonts w:hint="eastAsia" w:ascii="ＭＳ ゴシック" w:hAnsi="ＭＳ ゴシック" w:eastAsia="ＭＳ ゴシック"/>
                <w:color w:val="000000" w:themeColor="text1"/>
              </w:rPr>
              <w:t>24</w:t>
            </w:r>
            <w:r>
              <w:rPr>
                <w:rFonts w:hint="eastAsia" w:ascii="ＭＳ ゴシック" w:hAnsi="ＭＳ ゴシック" w:eastAsia="ＭＳ ゴシック"/>
                <w:color w:val="000000" w:themeColor="text1"/>
              </w:rPr>
              <w:t>年大阪府条例第</w:t>
            </w:r>
            <w:r>
              <w:rPr>
                <w:rFonts w:hint="eastAsia" w:ascii="ＭＳ ゴシック" w:hAnsi="ＭＳ ゴシック" w:eastAsia="ＭＳ ゴシック"/>
                <w:color w:val="000000" w:themeColor="text1"/>
              </w:rPr>
              <w:t>107</w:t>
            </w:r>
            <w:r>
              <w:rPr>
                <w:rFonts w:hint="eastAsia" w:ascii="ＭＳ ゴシック" w:hAnsi="ＭＳ ゴシック" w:eastAsia="ＭＳ ゴシック"/>
                <w:color w:val="000000" w:themeColor="text1"/>
              </w:rPr>
              <w:t>号）に定める内容のほかその他関係法令等を遵守し、事業を実施するものとする。</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（事業所の名称等）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第３条　指定自立訓練（生活訓練）を行う事業所の名称及び所在地は、次のとおりとする。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（１）名称　　○○○</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（２）所在地　大阪府××市△△×丁目×番×号</w:t>
            </w:r>
          </w:p>
          <w:p>
            <w:pPr>
              <w:pStyle w:val="0"/>
              <w:ind w:left="420" w:leftChars="10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（職員の職種、員数及び職務の内容）</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第４条　事業所における職員の職種、員数及び職務の内容は、次のとおりとする。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（１）管理者　</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名</w:t>
            </w:r>
          </w:p>
          <w:p>
            <w:pPr>
              <w:pStyle w:val="0"/>
              <w:ind w:left="630" w:left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管理者は、職員の管理、指定自立訓練（生活訓練）の利用の申</w:t>
            </w:r>
          </w:p>
          <w:p>
            <w:pPr>
              <w:pStyle w:val="0"/>
              <w:ind w:left="420" w:left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し込みに係る調整、業務の実施状況の把握その他の管理を一元的に行うとともに、法令等において規定されている指定自立訓練（生活訓練）の実施に関し、事業所の職員に対し遵守させるため必要な指揮命令を行う。</w:t>
            </w:r>
          </w:p>
          <w:p>
            <w:pPr>
              <w:pStyle w:val="0"/>
              <w:ind w:left="489" w:leftChars="33"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（２）サービス管理責任者　○名以上（うち１名は常勤）</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サービス管理責任者は、次の業務を行う。</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アセスメント及び支援内容の検討結果に基づき、事業所が提供する指定自立訓練（生活訓練）以外の保健医療サービス又はその他の福祉サービス等との連携も含めて、利用者の生活に対する意向、総合的な支援の方針、生活全般の質を向上させるための課題、指定自立訓練（生活訓練）の目標及びその達成時期、指定自立訓練（生活訓練）を提供する上での留意事項等を記載した自立訓練（生活訓練）計画の原案を作成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自立訓練（生活訓練）計画の原案の内容を利用者に対して説明し、文書により利用者の同意を得た上で、作成した自立訓練（生活訓練）計画を記載した書面を利用者及び当該利用者が利用する指定特定相談支援事業者等に交付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自立訓練（生活訓練）計画書作成後、自立訓練（生活訓練）計画の実施状況の把握（利用者についての継続的なアセスメントを含む。）を行うとともに、少なくとも○月に△回以上、自立訓練（生活訓練）計画の見直しを行い、必要に応じて自立訓練（生活訓練）計画を変更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（カ）利用申込者の利用に際し、指定障害福祉サービス事業者等に対する照会等により、利用申込者の心身の状況、事業所以外における指定障害福祉サービス等の利用状況等を把握すること。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（ク）他の職員に対する技術指導及び助言を行うこと。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（ケ）利用者の自己決定の尊重を原則とした上で、利用者が自ら意思を決定することに困難を抱える場合には、適切に利用者への意思決定の支援が行われるよう努めること。</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（３）看護職員　１名以上</w:t>
            </w:r>
          </w:p>
          <w:p>
            <w:pPr>
              <w:pStyle w:val="0"/>
              <w:ind w:left="630" w:left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看護職員は、医師の指導のもと、利用者に対して日常生活上の</w:t>
            </w:r>
          </w:p>
          <w:p>
            <w:pPr>
              <w:pStyle w:val="0"/>
              <w:ind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健康管理及び療養上の指導を行う。</w:t>
            </w:r>
          </w:p>
          <w:p>
            <w:pPr>
              <w:pStyle w:val="0"/>
              <w:rPr>
                <w:rFonts w:hint="default" w:ascii="ＭＳ ゴシック" w:hAnsi="ＭＳ ゴシック" w:eastAsia="ＭＳ ゴシック"/>
              </w:rPr>
            </w:pPr>
            <w:r>
              <w:rPr>
                <w:rFonts w:hint="eastAsia" w:ascii="ＭＳ ゴシック" w:hAnsi="ＭＳ ゴシック" w:eastAsia="ＭＳ ゴシック"/>
                <w:color w:val="000000" w:themeColor="text1"/>
              </w:rPr>
              <w:t>（４）生活支援員　１名以上</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生活支援員は、・・・を行う。</w:t>
            </w:r>
          </w:p>
          <w:p>
            <w:pPr>
              <w:pStyle w:val="0"/>
              <w:rPr>
                <w:rFonts w:hint="default" w:ascii="ＭＳ ゴシック" w:hAnsi="ＭＳ ゴシック" w:eastAsia="ＭＳ ゴシック"/>
              </w:rPr>
            </w:pPr>
            <w:r>
              <w:rPr>
                <w:rFonts w:hint="eastAsia" w:ascii="ＭＳ ゴシック" w:hAnsi="ＭＳ ゴシック" w:eastAsia="ＭＳ ゴシック"/>
              </w:rPr>
              <w:t>（５）生活支援員（訪問担当）　１名以上</w:t>
            </w:r>
          </w:p>
          <w:p>
            <w:pPr>
              <w:pStyle w:val="0"/>
              <w:ind w:left="630" w:leftChars="300"/>
              <w:rPr>
                <w:rFonts w:hint="default" w:ascii="ＭＳ ゴシック" w:hAnsi="ＭＳ ゴシック" w:eastAsia="ＭＳ ゴシック"/>
              </w:rPr>
            </w:pPr>
            <w:r>
              <w:rPr>
                <w:rFonts w:hint="eastAsia" w:ascii="ＭＳ ゴシック" w:hAnsi="ＭＳ ゴシック" w:eastAsia="ＭＳ ゴシック"/>
              </w:rPr>
              <w:t>生活支援員（訪問担当）は、利用者の居宅を訪問し、利用者の</w:t>
            </w:r>
          </w:p>
          <w:p>
            <w:pPr>
              <w:pStyle w:val="0"/>
              <w:ind w:left="420" w:leftChars="200"/>
              <w:rPr>
                <w:rFonts w:hint="default" w:ascii="ＭＳ ゴシック" w:hAnsi="ＭＳ ゴシック" w:eastAsia="ＭＳ ゴシック"/>
              </w:rPr>
            </w:pPr>
            <w:r>
              <w:rPr>
                <w:rFonts w:hint="eastAsia" w:ascii="ＭＳ ゴシック" w:hAnsi="ＭＳ ゴシック" w:eastAsia="ＭＳ ゴシック"/>
              </w:rPr>
              <w:t>居宅において、自立訓練（生活訓練）計画に基づいて訪問による指定自立訓練（生活訓練）（以下「訪問による生活訓練」という。）を行う。</w:t>
            </w:r>
          </w:p>
          <w:p>
            <w:pPr>
              <w:pStyle w:val="0"/>
              <w:rPr>
                <w:rFonts w:hint="default" w:ascii="ＭＳ ゴシック" w:hAnsi="ＭＳ ゴシック" w:eastAsia="ＭＳ ゴシック"/>
              </w:rPr>
            </w:pPr>
            <w:r>
              <w:rPr>
                <w:rFonts w:hint="eastAsia" w:ascii="ＭＳ ゴシック" w:hAnsi="ＭＳ ゴシック" w:eastAsia="ＭＳ ゴシック"/>
              </w:rPr>
              <w:t>（６）地域移行支援員　１名以上</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地域移行支援員は、・・・を行う。</w:t>
            </w:r>
          </w:p>
          <w:p>
            <w:pPr>
              <w:pStyle w:val="0"/>
              <w:ind w:firstLine="1050" w:firstLineChars="5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（営業日及び営業時間）</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第５条　事業所の営業日及び営業時間並びにサービス提供日及びサービス提供時間は、次のとおりとする。</w:t>
            </w:r>
          </w:p>
          <w:p>
            <w:pPr>
              <w:pStyle w:val="0"/>
              <w:ind w:left="428" w:leftChars="4" w:hanging="420" w:hangingChars="200"/>
              <w:rPr>
                <w:rFonts w:hint="default" w:ascii="ＭＳ ゴシック" w:hAnsi="ＭＳ ゴシック" w:eastAsia="ＭＳ ゴシック"/>
              </w:rPr>
            </w:pPr>
            <w:r>
              <w:rPr>
                <w:rFonts w:hint="eastAsia" w:ascii="ＭＳ ゴシック" w:hAnsi="ＭＳ ゴシック" w:eastAsia="ＭＳ ゴシック"/>
              </w:rPr>
              <w:t>（１）営業日　○曜日から○曜日までとする。ただし、国民の祝日、○月○日から○月○日までを除く。</w:t>
            </w:r>
          </w:p>
          <w:p>
            <w:pPr>
              <w:pStyle w:val="0"/>
              <w:rPr>
                <w:rFonts w:hint="default" w:ascii="ＭＳ ゴシック" w:hAnsi="ＭＳ ゴシック" w:eastAsia="ＭＳ ゴシック"/>
              </w:rPr>
            </w:pPr>
            <w:r>
              <w:rPr>
                <w:rFonts w:hint="eastAsia" w:ascii="ＭＳ ゴシック" w:hAnsi="ＭＳ ゴシック" w:eastAsia="ＭＳ ゴシック"/>
              </w:rPr>
              <w:t>（２）営業時間　午前○時から午後○時までとする。</w:t>
            </w:r>
          </w:p>
          <w:p>
            <w:pPr>
              <w:pStyle w:val="0"/>
              <w:ind w:left="428" w:leftChars="4" w:hanging="420" w:hangingChars="200"/>
              <w:rPr>
                <w:rFonts w:hint="default" w:ascii="ＭＳ ゴシック" w:hAnsi="ＭＳ ゴシック" w:eastAsia="ＭＳ ゴシック"/>
              </w:rPr>
            </w:pPr>
            <w:r>
              <w:rPr>
                <w:rFonts w:hint="eastAsia" w:ascii="ＭＳ ゴシック" w:hAnsi="ＭＳ ゴシック" w:eastAsia="ＭＳ ゴシック"/>
              </w:rPr>
              <w:t>（３）サービス提供日　○曜日から○曜日までとする。ただし、国民の祝日、○月○日から○月○日までを除く。</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（４）サービス提供時間　午前○時から午後○時までとする。ただし、宿泊による指定自立訓練（生活訓練）（以下「宿泊による生活訓練」という。）については</w:t>
            </w:r>
            <w:r>
              <w:rPr>
                <w:rFonts w:hint="eastAsia" w:ascii="ＭＳ ゴシック" w:hAnsi="ＭＳ ゴシック" w:eastAsia="ＭＳ ゴシック"/>
              </w:rPr>
              <w:t>24</w:t>
            </w:r>
            <w:r>
              <w:rPr>
                <w:rFonts w:hint="eastAsia" w:ascii="ＭＳ ゴシック" w:hAnsi="ＭＳ ゴシック" w:eastAsia="ＭＳ ゴシック"/>
              </w:rPr>
              <w:t>時間とする。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（利用定員）</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第６条　事業所の利用定員（次項に規定するものを除く。）は○○名とする。</w:t>
            </w:r>
          </w:p>
          <w:p>
            <w:pPr>
              <w:pStyle w:val="0"/>
              <w:rPr>
                <w:rFonts w:hint="default" w:ascii="ＭＳ ゴシック" w:hAnsi="ＭＳ ゴシック" w:eastAsia="ＭＳ ゴシック"/>
              </w:rPr>
            </w:pPr>
            <w:r>
              <w:rPr>
                <w:rFonts w:hint="eastAsia" w:ascii="ＭＳ ゴシック" w:hAnsi="ＭＳ ゴシック" w:eastAsia="ＭＳ ゴシック"/>
              </w:rPr>
              <w:t>２　事業所の宿泊による生活訓練の利用定員は○○名とする。</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（指定自立訓練（生活訓練）を提供する主たる対象者）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第７条　事業所において指定自立訓練（生活訓練）を提供する主たる対象者は、次のとおりとする。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（１）知的障害者</w:t>
            </w:r>
          </w:p>
          <w:p>
            <w:pPr>
              <w:pStyle w:val="0"/>
              <w:rPr>
                <w:rFonts w:hint="default" w:ascii="ＭＳ ゴシック" w:hAnsi="ＭＳ ゴシック" w:eastAsia="ＭＳ ゴシック"/>
              </w:rPr>
            </w:pPr>
            <w:r>
              <w:rPr>
                <w:rFonts w:hint="eastAsia" w:ascii="ＭＳ ゴシック" w:hAnsi="ＭＳ ゴシック" w:eastAsia="ＭＳ ゴシック"/>
              </w:rPr>
              <w:t>（２）精神障害者</w:t>
            </w:r>
          </w:p>
          <w:p>
            <w:pPr>
              <w:pStyle w:val="0"/>
              <w:rPr>
                <w:rFonts w:hint="default" w:ascii="ＭＳ ゴシック" w:hAnsi="ＭＳ ゴシック" w:eastAsia="ＭＳ ゴシック"/>
              </w:rPr>
            </w:pPr>
            <w:r>
              <w:rPr>
                <w:rFonts w:hint="eastAsia" w:ascii="ＭＳ ゴシック" w:hAnsi="ＭＳ ゴシック" w:eastAsia="ＭＳ ゴシック"/>
              </w:rPr>
              <w:t>（３）難病等対象者</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（指定自立訓練（生活訓練）の内容）</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第８条　事業所で行う指定自立訓練（生活訓練）の内容は、次のとおりとする。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（１）自立訓練（生活訓練）計画の作成</w:t>
            </w:r>
          </w:p>
          <w:p>
            <w:pPr>
              <w:pStyle w:val="0"/>
              <w:rPr>
                <w:rFonts w:hint="default" w:ascii="ＭＳ ゴシック" w:hAnsi="ＭＳ ゴシック" w:eastAsia="ＭＳ ゴシック"/>
              </w:rPr>
            </w:pPr>
            <w:r>
              <w:rPr>
                <w:rFonts w:hint="eastAsia" w:ascii="ＭＳ ゴシック" w:hAnsi="ＭＳ ゴシック" w:eastAsia="ＭＳ ゴシック"/>
              </w:rPr>
              <w:t>（２）食事の提供</w:t>
            </w:r>
          </w:p>
          <w:p>
            <w:pPr>
              <w:pStyle w:val="0"/>
              <w:rPr>
                <w:rFonts w:hint="default" w:ascii="ＭＳ ゴシック" w:hAnsi="ＭＳ ゴシック" w:eastAsia="ＭＳ ゴシック"/>
              </w:rPr>
            </w:pPr>
            <w:r>
              <w:rPr>
                <w:rFonts w:hint="eastAsia" w:ascii="ＭＳ ゴシック" w:hAnsi="ＭＳ ゴシック" w:eastAsia="ＭＳ ゴシック"/>
              </w:rPr>
              <w:t>（３）入浴サービス</w:t>
            </w:r>
          </w:p>
          <w:p>
            <w:pPr>
              <w:pStyle w:val="0"/>
              <w:rPr>
                <w:rFonts w:hint="default" w:ascii="ＭＳ ゴシック" w:hAnsi="ＭＳ ゴシック" w:eastAsia="ＭＳ ゴシック"/>
              </w:rPr>
            </w:pPr>
            <w:r>
              <w:rPr>
                <w:rFonts w:hint="eastAsia" w:ascii="ＭＳ ゴシック" w:hAnsi="ＭＳ ゴシック" w:eastAsia="ＭＳ ゴシック"/>
              </w:rPr>
              <w:t>（４）身体等の介護</w:t>
            </w:r>
          </w:p>
          <w:p>
            <w:pPr>
              <w:pStyle w:val="0"/>
              <w:rPr>
                <w:rFonts w:hint="default" w:ascii="ＭＳ ゴシック" w:hAnsi="ＭＳ ゴシック" w:eastAsia="ＭＳ ゴシック"/>
              </w:rPr>
            </w:pPr>
            <w:r>
              <w:rPr>
                <w:rFonts w:hint="eastAsia" w:ascii="ＭＳ ゴシック" w:hAnsi="ＭＳ ゴシック" w:eastAsia="ＭＳ ゴシック"/>
              </w:rPr>
              <w:t>（５）家事等日常生活能力を向上させるために必要な訓練</w:t>
            </w:r>
          </w:p>
          <w:p>
            <w:pPr>
              <w:pStyle w:val="0"/>
              <w:rPr>
                <w:rFonts w:hint="default" w:ascii="ＭＳ ゴシック" w:hAnsi="ＭＳ ゴシック" w:eastAsia="ＭＳ ゴシック"/>
              </w:rPr>
            </w:pPr>
            <w:r>
              <w:rPr>
                <w:rFonts w:hint="eastAsia" w:ascii="ＭＳ ゴシック" w:hAnsi="ＭＳ ゴシック" w:eastAsia="ＭＳ ゴシック"/>
              </w:rPr>
              <w:t>（６）生活相談</w:t>
            </w:r>
          </w:p>
          <w:p>
            <w:pPr>
              <w:pStyle w:val="0"/>
              <w:rPr>
                <w:rFonts w:hint="default" w:ascii="ＭＳ ゴシック" w:hAnsi="ＭＳ ゴシック" w:eastAsia="ＭＳ ゴシック"/>
              </w:rPr>
            </w:pPr>
            <w:r>
              <w:rPr>
                <w:rFonts w:hint="eastAsia" w:ascii="ＭＳ ゴシック" w:hAnsi="ＭＳ ゴシック" w:eastAsia="ＭＳ ゴシック"/>
              </w:rPr>
              <w:t>（７）健康管理</w:t>
            </w:r>
          </w:p>
          <w:p>
            <w:pPr>
              <w:pStyle w:val="0"/>
              <w:rPr>
                <w:rFonts w:hint="default" w:ascii="ＭＳ ゴシック" w:hAnsi="ＭＳ ゴシック" w:eastAsia="ＭＳ ゴシック"/>
              </w:rPr>
            </w:pPr>
            <w:r>
              <w:rPr>
                <w:rFonts w:hint="eastAsia" w:ascii="ＭＳ ゴシック" w:hAnsi="ＭＳ ゴシック" w:eastAsia="ＭＳ ゴシック"/>
              </w:rPr>
              <w:t>（８）訪問による生活訓練</w:t>
            </w:r>
          </w:p>
          <w:p>
            <w:pPr>
              <w:pStyle w:val="0"/>
              <w:rPr>
                <w:rFonts w:hint="default" w:ascii="ＭＳ ゴシック" w:hAnsi="ＭＳ ゴシック" w:eastAsia="ＭＳ ゴシック"/>
              </w:rPr>
            </w:pPr>
            <w:r>
              <w:rPr>
                <w:rFonts w:hint="eastAsia" w:ascii="ＭＳ ゴシック" w:hAnsi="ＭＳ ゴシック" w:eastAsia="ＭＳ ゴシック"/>
              </w:rPr>
              <w:t>（９）宿泊による生活訓練</w:t>
            </w:r>
          </w:p>
          <w:p>
            <w:pPr>
              <w:pStyle w:val="0"/>
              <w:rPr>
                <w:rFonts w:hint="default" w:ascii="ＭＳ ゴシック" w:hAnsi="ＭＳ ゴシック" w:eastAsia="ＭＳ ゴシック"/>
              </w:rPr>
            </w:pPr>
            <w:r>
              <w:rPr>
                <w:rFonts w:hint="eastAsia" w:ascii="ＭＳ ゴシック" w:hAnsi="ＭＳ ゴシック" w:eastAsia="ＭＳ ゴシック"/>
              </w:rPr>
              <w:t>（１０）短期滞在による生活訓練</w:t>
            </w:r>
          </w:p>
          <w:p>
            <w:pPr>
              <w:pStyle w:val="0"/>
              <w:rPr>
                <w:rFonts w:hint="default" w:ascii="ＭＳ ゴシック" w:hAnsi="ＭＳ ゴシック" w:eastAsia="ＭＳ ゴシック"/>
              </w:rPr>
            </w:pPr>
            <w:r>
              <w:rPr>
                <w:rFonts w:hint="eastAsia" w:ascii="ＭＳ ゴシック" w:hAnsi="ＭＳ ゴシック" w:eastAsia="ＭＳ ゴシック"/>
              </w:rPr>
              <w:t>（１１）地域生活への移行のための支援</w:t>
            </w:r>
          </w:p>
          <w:p>
            <w:pPr>
              <w:pStyle w:val="0"/>
              <w:rPr>
                <w:rFonts w:hint="default" w:ascii="ＭＳ ゴシック" w:hAnsi="ＭＳ ゴシック" w:eastAsia="ＭＳ ゴシック"/>
              </w:rPr>
            </w:pPr>
            <w:r>
              <w:rPr>
                <w:rFonts w:hint="eastAsia" w:ascii="ＭＳ ゴシック" w:hAnsi="ＭＳ ゴシック" w:eastAsia="ＭＳ ゴシック"/>
              </w:rPr>
              <w:t>（１２）送迎サービス</w:t>
            </w:r>
          </w:p>
          <w:p>
            <w:pPr>
              <w:pStyle w:val="0"/>
              <w:rPr>
                <w:rFonts w:hint="default" w:ascii="ＭＳ ゴシック" w:hAnsi="ＭＳ ゴシック" w:eastAsia="ＭＳ ゴシック"/>
              </w:rPr>
            </w:pPr>
            <w:r>
              <w:rPr>
                <w:rFonts w:hint="eastAsia" w:ascii="ＭＳ ゴシック" w:hAnsi="ＭＳ ゴシック" w:eastAsia="ＭＳ ゴシック"/>
              </w:rPr>
              <w:t>（１３）前各号に掲げる便宜に附帯する便宜</w:t>
            </w:r>
          </w:p>
          <w:p>
            <w:pPr>
              <w:pStyle w:val="0"/>
              <w:ind w:left="630" w:leftChars="300"/>
              <w:rPr>
                <w:rFonts w:hint="default" w:ascii="ＭＳ ゴシック" w:hAnsi="ＭＳ ゴシック" w:eastAsia="ＭＳ ゴシック"/>
              </w:rPr>
            </w:pPr>
            <w:r>
              <w:rPr>
                <w:rFonts w:hint="eastAsia" w:ascii="ＭＳ ゴシック" w:hAnsi="ＭＳ ゴシック" w:eastAsia="ＭＳ ゴシック"/>
              </w:rPr>
              <w:t>（２）から（１２）に附帯するその他必要な介護、訓練、支援、相談、助言</w:t>
            </w:r>
          </w:p>
          <w:p>
            <w:pPr>
              <w:pStyle w:val="0"/>
              <w:rPr>
                <w:rFonts w:hint="default" w:ascii="ＭＳ ゴシック" w:hAnsi="ＭＳ ゴシック" w:eastAsia="ＭＳ ゴシック"/>
              </w:rPr>
            </w:pPr>
            <w:r>
              <w:rPr>
                <w:rFonts w:hint="eastAsia" w:ascii="ＭＳ ゴシック" w:hAnsi="ＭＳ ゴシック" w:eastAsia="ＭＳ ゴシック"/>
              </w:rPr>
              <w:t>（利用者から受領する費用の額等）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第９条　指定自立訓練（生活訓練）を提供した際には、利用者から当該指定自立訓練（生活訓練）に係る利用者負担額の支払を受けるものとする。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法定代理受領を行わない指定自立訓練（生活訓練）を提供した際は、利用者から法第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訓練等給付費の額の支払を受けるものとする。この場合、提供した指定自立訓練（生活訓練）の内容、費用の額その他必要と認められる事項を記載したサービス提供証明書を利用者に対して交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前二項のほか、次に定める費用については、利用者から徴収するものとする。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（１）食事の提供に係る費用</w:t>
            </w:r>
          </w:p>
          <w:p>
            <w:pPr>
              <w:pStyle w:val="0"/>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（ア）朝食　１食につき○○円（うち食材料費○○円）</w:t>
            </w:r>
          </w:p>
          <w:p>
            <w:pPr>
              <w:pStyle w:val="0"/>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（イ）昼食　１食につき○○円（うち食材料費○○円）</w:t>
            </w:r>
          </w:p>
          <w:p>
            <w:pPr>
              <w:pStyle w:val="0"/>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（ウ）夕食　１食につき○○円（うち食材料費○○円）</w:t>
            </w:r>
          </w:p>
          <w:p>
            <w:pPr>
              <w:pStyle w:val="0"/>
              <w:ind w:left="630" w:leftChars="300"/>
              <w:rPr>
                <w:rFonts w:hint="default" w:ascii="ＭＳ ゴシック" w:hAnsi="ＭＳ ゴシック" w:eastAsia="ＭＳ ゴシック"/>
              </w:rPr>
            </w:pPr>
            <w:r>
              <w:rPr>
                <w:rFonts w:hint="eastAsia" w:ascii="ＭＳ ゴシック" w:hAnsi="ＭＳ ゴシック" w:eastAsia="ＭＳ ゴシック"/>
              </w:rPr>
              <w:t>ただし、障害者の日常生活及び社会生活を総合的に支援するための法律施行令（平成</w:t>
            </w:r>
            <w:r>
              <w:rPr>
                <w:rFonts w:hint="eastAsia" w:ascii="ＭＳ ゴシック" w:hAnsi="ＭＳ ゴシック" w:eastAsia="ＭＳ ゴシック"/>
              </w:rPr>
              <w:t>18</w:t>
            </w:r>
            <w:r>
              <w:rPr>
                <w:rFonts w:hint="eastAsia" w:ascii="ＭＳ ゴシック" w:hAnsi="ＭＳ ゴシック" w:eastAsia="ＭＳ ゴシック"/>
              </w:rPr>
              <w:t>年政令第</w:t>
            </w:r>
            <w:r>
              <w:rPr>
                <w:rFonts w:hint="eastAsia" w:ascii="ＭＳ ゴシック" w:hAnsi="ＭＳ ゴシック" w:eastAsia="ＭＳ ゴシック"/>
              </w:rPr>
              <w:t>10</w:t>
            </w:r>
            <w:r>
              <w:rPr>
                <w:rFonts w:hint="eastAsia" w:ascii="ＭＳ ゴシック" w:hAnsi="ＭＳ ゴシック" w:eastAsia="ＭＳ ゴシック"/>
              </w:rPr>
              <w:t>号。以下、「令」という。）第</w:t>
            </w:r>
            <w:r>
              <w:rPr>
                <w:rFonts w:hint="eastAsia" w:ascii="ＭＳ ゴシック" w:hAnsi="ＭＳ ゴシック" w:eastAsia="ＭＳ ゴシック"/>
              </w:rPr>
              <w:t>17</w:t>
            </w:r>
            <w:r>
              <w:rPr>
                <w:rFonts w:hint="eastAsia" w:ascii="ＭＳ ゴシック" w:hAnsi="ＭＳ ゴシック" w:eastAsia="ＭＳ ゴシック"/>
              </w:rPr>
              <w:t>条第</w:t>
            </w:r>
            <w:r>
              <w:rPr>
                <w:rFonts w:hint="eastAsia" w:ascii="ＭＳ ゴシック" w:hAnsi="ＭＳ ゴシック" w:eastAsia="ＭＳ ゴシック"/>
              </w:rPr>
              <w:t>2</w:t>
            </w:r>
            <w:r>
              <w:rPr>
                <w:rFonts w:hint="eastAsia" w:ascii="ＭＳ ゴシック" w:hAnsi="ＭＳ ゴシック" w:eastAsia="ＭＳ ゴシック"/>
              </w:rPr>
              <w:t>号から第</w:t>
            </w:r>
            <w:r>
              <w:rPr>
                <w:rFonts w:hint="eastAsia" w:ascii="ＭＳ ゴシック" w:hAnsi="ＭＳ ゴシック" w:eastAsia="ＭＳ ゴシック"/>
              </w:rPr>
              <w:t>4</w:t>
            </w:r>
            <w:r>
              <w:rPr>
                <w:rFonts w:hint="eastAsia" w:ascii="ＭＳ ゴシック" w:hAnsi="ＭＳ ゴシック" w:eastAsia="ＭＳ ゴシック"/>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（２）日用品費の実費</w:t>
            </w:r>
          </w:p>
          <w:p>
            <w:pPr>
              <w:pStyle w:val="0"/>
              <w:rPr>
                <w:rFonts w:hint="default" w:ascii="ＭＳ ゴシック" w:hAnsi="ＭＳ ゴシック" w:eastAsia="ＭＳ ゴシック"/>
              </w:rPr>
            </w:pPr>
            <w:r>
              <w:rPr>
                <w:rFonts w:hint="eastAsia" w:ascii="ＭＳ ゴシック" w:hAnsi="ＭＳ ゴシック" w:eastAsia="ＭＳ ゴシック"/>
              </w:rPr>
              <w:t>（３）光熱水費　１日につき○○円</w:t>
            </w:r>
          </w:p>
          <w:p>
            <w:pPr>
              <w:pStyle w:val="0"/>
              <w:rPr>
                <w:rFonts w:hint="default" w:ascii="ＭＳ ゴシック" w:hAnsi="ＭＳ ゴシック" w:eastAsia="ＭＳ ゴシック"/>
              </w:rPr>
            </w:pPr>
            <w:r>
              <w:rPr>
                <w:rFonts w:hint="eastAsia" w:ascii="ＭＳ ゴシック" w:hAnsi="ＭＳ ゴシック" w:eastAsia="ＭＳ ゴシック"/>
              </w:rPr>
              <w:t>（４）居室の使用に係る＊＊＊費　１日につき○○円</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（５）第</w:t>
            </w:r>
            <w:r>
              <w:rPr>
                <w:rFonts w:hint="eastAsia" w:ascii="ＭＳ ゴシック" w:hAnsi="ＭＳ ゴシック" w:eastAsia="ＭＳ ゴシック"/>
              </w:rPr>
              <w:t>12</w:t>
            </w:r>
            <w:r>
              <w:rPr>
                <w:rFonts w:hint="eastAsia" w:ascii="ＭＳ ゴシック" w:hAnsi="ＭＳ ゴシック" w:eastAsia="ＭＳ ゴシック"/>
              </w:rPr>
              <w:t>条に規定する通常の事業の実施地域を越えて行う訪問による生活訓練に要する交通費は、公共交通機関等を利用した場合は、その実費を利用者から徴収するものとする。なお、この場合、事業者の自動車を使用したときは、次の額を徴収するものとする。</w:t>
            </w:r>
          </w:p>
          <w:p>
            <w:pPr>
              <w:pStyle w:val="0"/>
              <w:ind w:left="1260" w:leftChars="300" w:hanging="630" w:hangingChars="300"/>
              <w:rPr>
                <w:rFonts w:hint="default" w:ascii="ＭＳ ゴシック" w:hAnsi="ＭＳ ゴシック" w:eastAsia="ＭＳ ゴシック"/>
              </w:rPr>
            </w:pPr>
            <w:r>
              <w:rPr>
                <w:rFonts w:hint="eastAsia" w:ascii="ＭＳ ゴシック" w:hAnsi="ＭＳ ゴシック" w:eastAsia="ＭＳ ゴシック"/>
              </w:rPr>
              <w:t>（ア）事業所から○○キロメートル未満　１回（片道）につき○○円</w:t>
            </w:r>
          </w:p>
          <w:p>
            <w:pPr>
              <w:pStyle w:val="0"/>
              <w:ind w:left="1260" w:leftChars="300" w:hanging="630" w:hangingChars="300"/>
              <w:rPr>
                <w:rFonts w:hint="default" w:ascii="ＭＳ ゴシック" w:hAnsi="ＭＳ ゴシック" w:eastAsia="ＭＳ ゴシック"/>
              </w:rPr>
            </w:pPr>
            <w:r>
              <w:rPr>
                <w:rFonts w:hint="eastAsia" w:ascii="ＭＳ ゴシック" w:hAnsi="ＭＳ ゴシック" w:eastAsia="ＭＳ ゴシック"/>
              </w:rPr>
              <w:t>（イ）事業所から○○キロメートル以上　１回（片道）につき○○円</w:t>
            </w:r>
          </w:p>
          <w:p>
            <w:pPr>
              <w:pStyle w:val="0"/>
              <w:rPr>
                <w:rFonts w:hint="default" w:ascii="ＭＳ ゴシック" w:hAnsi="ＭＳ ゴシック" w:eastAsia="ＭＳ ゴシック"/>
              </w:rPr>
            </w:pPr>
            <w:r>
              <w:rPr>
                <w:rFonts w:hint="eastAsia" w:ascii="ＭＳ ゴシック" w:hAnsi="ＭＳ ゴシック" w:eastAsia="ＭＳ ゴシック"/>
              </w:rPr>
              <w:t>（６）送迎サービスの提供に係る費用</w:t>
            </w:r>
          </w:p>
          <w:p>
            <w:pPr>
              <w:pStyle w:val="0"/>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（ア）第</w:t>
            </w:r>
            <w:r>
              <w:rPr>
                <w:rFonts w:hint="eastAsia" w:ascii="ＭＳ ゴシック" w:hAnsi="ＭＳ ゴシック" w:eastAsia="ＭＳ ゴシック"/>
              </w:rPr>
              <w:t>12</w:t>
            </w:r>
            <w:r>
              <w:rPr>
                <w:rFonts w:hint="eastAsia" w:ascii="ＭＳ ゴシック" w:hAnsi="ＭＳ ゴシック" w:eastAsia="ＭＳ ゴシック"/>
              </w:rPr>
              <w:t>条に規定する通常の事業の実施地域</w:t>
            </w:r>
          </w:p>
          <w:p>
            <w:pPr>
              <w:pStyle w:val="0"/>
              <w:ind w:left="420" w:leftChars="200" w:firstLine="840" w:firstLineChars="400"/>
              <w:rPr>
                <w:rFonts w:hint="default" w:ascii="ＭＳ ゴシック" w:hAnsi="ＭＳ ゴシック" w:eastAsia="ＭＳ ゴシック"/>
              </w:rPr>
            </w:pPr>
            <w:r>
              <w:rPr>
                <w:rFonts w:hint="eastAsia" w:ascii="ＭＳ ゴシック" w:hAnsi="ＭＳ ゴシック" w:eastAsia="ＭＳ ゴシック"/>
              </w:rPr>
              <w:t>１回（片道）あたり○○円</w:t>
            </w:r>
          </w:p>
          <w:p>
            <w:pPr>
              <w:pStyle w:val="0"/>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（イ）上記（ア）以外の地域</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事業所から○○キロメートル未満　１回（片道）につき○○円</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事業所から○○キロメートル以上　１回（片道）につき○○円</w:t>
            </w:r>
          </w:p>
          <w:p>
            <w:pPr>
              <w:pStyle w:val="0"/>
              <w:ind w:left="473" w:leftChars="25" w:hanging="420" w:hangingChars="200"/>
              <w:rPr>
                <w:rFonts w:hint="default" w:ascii="ＭＳ ゴシック" w:hAnsi="ＭＳ ゴシック" w:eastAsia="ＭＳ ゴシック"/>
              </w:rPr>
            </w:pPr>
            <w:r>
              <w:rPr>
                <w:rFonts w:hint="eastAsia" w:ascii="ＭＳ ゴシック" w:hAnsi="ＭＳ ゴシック" w:eastAsia="ＭＳ ゴシック"/>
              </w:rPr>
              <w:t>（７）その他日常生活において通常必要となるものに係る費用であって、その利用者に負担させることが適当と認められるものの実費</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４　前項の費用の額に係るサービスの提供に当たっては、あらかじめ、利用者に対し、当該サービスの内容及び費用について説明を行い、利用者の同意を得るものとする。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５　第１項から第３項までの費用の支払いを受けた場合は、当該費用に係る領収証を、当該費用を支払った利用者に対し交付するものとする。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（サービス利用に当たっての留意事項）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第１０条　利用者は、サービスの利用に当たっては、次に規定する内容に留意すること。</w:t>
            </w:r>
          </w:p>
          <w:p>
            <w:pPr>
              <w:pStyle w:val="0"/>
              <w:rPr>
                <w:rFonts w:hint="default" w:ascii="ＭＳ ゴシック" w:hAnsi="ＭＳ ゴシック" w:eastAsia="ＭＳ ゴシック"/>
              </w:rPr>
            </w:pPr>
            <w:r>
              <w:rPr>
                <w:rFonts w:hint="eastAsia" w:ascii="ＭＳ ゴシック" w:hAnsi="ＭＳ ゴシック" w:eastAsia="ＭＳ ゴシック"/>
              </w:rPr>
              <w:t>（１）○○○こと。</w:t>
            </w:r>
          </w:p>
          <w:p>
            <w:pPr>
              <w:pStyle w:val="0"/>
              <w:rPr>
                <w:rFonts w:hint="default" w:ascii="ＭＳ ゴシック" w:hAnsi="ＭＳ ゴシック" w:eastAsia="ＭＳ ゴシック"/>
              </w:rPr>
            </w:pPr>
            <w:r>
              <w:rPr>
                <w:rFonts w:hint="eastAsia" w:ascii="ＭＳ ゴシック" w:hAnsi="ＭＳ ゴシック" w:eastAsia="ＭＳ ゴシック"/>
              </w:rPr>
              <w:t>（２）○○○こと。</w:t>
            </w:r>
          </w:p>
          <w:p>
            <w:pPr>
              <w:pStyle w:val="0"/>
              <w:rPr>
                <w:rFonts w:hint="default" w:ascii="ＭＳ ゴシック" w:hAnsi="ＭＳ ゴシック" w:eastAsia="ＭＳ ゴシック"/>
              </w:rPr>
            </w:pPr>
            <w:r>
              <w:rPr>
                <w:rFonts w:hint="eastAsia" w:ascii="ＭＳ ゴシック" w:hAnsi="ＭＳ ゴシック" w:eastAsia="ＭＳ ゴシック"/>
              </w:rPr>
              <w:t>（３）○○○こと。</w:t>
            </w:r>
          </w:p>
          <w:p>
            <w:pPr>
              <w:pStyle w:val="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（利用者負担額等に係る管理）</w:t>
            </w:r>
            <w:r>
              <w:rPr>
                <w:rFonts w:hint="eastAsia" w:ascii="ＭＳ ゴシック" w:hAnsi="ＭＳ ゴシック" w:eastAsia="ＭＳ ゴシック"/>
              </w:rPr>
              <w:t xml:space="preserve">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第１１条　事業者は、利用者の依頼を受けて、利用者が同一の月に指定障害福祉サービス及び施設障害福祉サービス（以下「指定障害福祉サービス等」という。）を受けたときは、利用者が当該同一の月に受けた指定障害福祉サービス等に要した費用（特定費用を除く。）の額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項の規定により算定された介護給付費又は訓練等給付費の額を控除した額を算定するものとする。この場合において、利用者負担額合計額が、令第</w:t>
            </w:r>
            <w:r>
              <w:rPr>
                <w:rFonts w:hint="eastAsia" w:ascii="ＭＳ ゴシック" w:hAnsi="ＭＳ ゴシック" w:eastAsia="ＭＳ ゴシック"/>
              </w:rPr>
              <w:t>17</w:t>
            </w:r>
            <w:r>
              <w:rPr>
                <w:rFonts w:hint="eastAsia" w:ascii="ＭＳ ゴシック" w:hAnsi="ＭＳ ゴシック" w:eastAsia="ＭＳ ゴシック"/>
              </w:rPr>
              <w:t>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（通常の事業の実施地域）</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第１２条　通常の事業の実施地域は、○○市○○区、○○市○○区、××市及び△△市の全域とする。</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（緊急時等における対応方法）</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第１３条　現に指定自立訓練（生活訓練）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協力医療機関等への連絡等が困難な場合には、他の医療機関への連絡を行う等の必要な措置を講ずるものとする。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指定自立訓練（生活訓練）の提供により事故が発生したときは、直ちに利用者に係る障害福祉サービス事業者等に連絡するとともに、必要な措置を講じるものとする。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指定自立訓練（生活訓練）の提供により賠償すべき事故が発生したときは、速やかに損害を賠償するものとする。</w:t>
            </w:r>
          </w:p>
          <w:p>
            <w:pPr>
              <w:pStyle w:val="0"/>
              <w:ind w:left="420" w:leftChars="100" w:hanging="210" w:hangingChars="100"/>
              <w:rPr>
                <w:rFonts w:hint="default" w:ascii="ＭＳ ゴシック" w:hAnsi="ＭＳ ゴシック" w:eastAsia="ＭＳ ゴシック"/>
              </w:rPr>
            </w:pPr>
          </w:p>
          <w:p>
            <w:pPr>
              <w:pStyle w:val="0"/>
              <w:ind w:left="176" w:hanging="176"/>
              <w:rPr>
                <w:rFonts w:hint="default" w:ascii="ＭＳ ゴシック" w:hAnsi="ＭＳ ゴシック" w:eastAsia="ＭＳ ゴシック"/>
              </w:rPr>
            </w:pPr>
            <w:r>
              <w:rPr>
                <w:rFonts w:hint="eastAsia" w:ascii="ＭＳ ゴシック" w:hAnsi="ＭＳ ゴシック" w:eastAsia="ＭＳ ゴシック"/>
              </w:rPr>
              <w:t>（非常災害対策）</w:t>
            </w:r>
          </w:p>
          <w:p>
            <w:pPr>
              <w:pStyle w:val="0"/>
              <w:ind w:left="176" w:hanging="176"/>
              <w:rPr>
                <w:rFonts w:hint="default" w:ascii="ＭＳ ゴシック" w:hAnsi="ＭＳ ゴシック" w:eastAsia="ＭＳ ゴシック"/>
              </w:rPr>
            </w:pPr>
            <w:r>
              <w:rPr>
                <w:rFonts w:hint="eastAsia" w:ascii="ＭＳ ゴシック" w:hAnsi="ＭＳ ゴシック" w:eastAsia="ＭＳ ゴシック"/>
              </w:rPr>
              <w:t>第１４条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（苦情解決）</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第１５条　提供した指定自立訓練（生活訓練）に関する利用者及びその家族（以下「利用者等」という。）からの苦情に迅速かつ適切に対応するために、苦情を受け付けるための窓口を設置するものとする。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提供した指定自立訓練（生活訓練）に関し、法第</w:t>
            </w:r>
            <w:r>
              <w:rPr>
                <w:rFonts w:hint="eastAsia" w:ascii="ＭＳ ゴシック" w:hAnsi="ＭＳ ゴシック" w:eastAsia="ＭＳ ゴシック"/>
              </w:rPr>
              <w:t>10</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項の規定により市町村が、また、法第</w:t>
            </w:r>
            <w:r>
              <w:rPr>
                <w:rFonts w:hint="eastAsia" w:ascii="ＭＳ ゴシック" w:hAnsi="ＭＳ ゴシック" w:eastAsia="ＭＳ ゴシック"/>
              </w:rPr>
              <w:t>48</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社会福祉法</w:t>
            </w:r>
            <w:r>
              <w:rPr>
                <w:rFonts w:hint="default" w:ascii="ＭＳ ゴシック" w:hAnsi="ＭＳ ゴシック" w:eastAsia="ＭＳ ゴシック"/>
              </w:rPr>
              <w:t>（</w:t>
            </w:r>
            <w:r>
              <w:rPr>
                <w:rFonts w:hint="eastAsia" w:ascii="ＭＳ ゴシック" w:hAnsi="ＭＳ ゴシック" w:eastAsia="ＭＳ ゴシック"/>
              </w:rPr>
              <w:t>昭和</w:t>
            </w:r>
            <w:r>
              <w:rPr>
                <w:rFonts w:hint="eastAsia" w:ascii="ＭＳ ゴシック" w:hAnsi="ＭＳ ゴシック" w:eastAsia="ＭＳ ゴシック"/>
              </w:rPr>
              <w:t>26</w:t>
            </w:r>
            <w:r>
              <w:rPr>
                <w:rFonts w:hint="eastAsia" w:ascii="ＭＳ ゴシック" w:hAnsi="ＭＳ ゴシック" w:eastAsia="ＭＳ ゴシック"/>
              </w:rPr>
              <w:t>年</w:t>
            </w:r>
            <w:r>
              <w:rPr>
                <w:rFonts w:hint="default" w:ascii="ＭＳ ゴシック" w:hAnsi="ＭＳ ゴシック" w:eastAsia="ＭＳ ゴシック"/>
              </w:rPr>
              <w:t>法律</w:t>
            </w:r>
            <w:r>
              <w:rPr>
                <w:rFonts w:hint="eastAsia" w:ascii="ＭＳ ゴシック" w:hAnsi="ＭＳ ゴシック" w:eastAsia="ＭＳ ゴシック"/>
              </w:rPr>
              <w:t>第</w:t>
            </w:r>
            <w:r>
              <w:rPr>
                <w:rFonts w:hint="eastAsia" w:ascii="ＭＳ ゴシック" w:hAnsi="ＭＳ ゴシック" w:eastAsia="ＭＳ ゴシック"/>
              </w:rPr>
              <w:t>45</w:t>
            </w:r>
            <w:r>
              <w:rPr>
                <w:rFonts w:hint="eastAsia" w:ascii="ＭＳ ゴシック" w:hAnsi="ＭＳ ゴシック" w:eastAsia="ＭＳ ゴシック"/>
              </w:rPr>
              <w:t>号</w:t>
            </w:r>
            <w:r>
              <w:rPr>
                <w:rFonts w:hint="default" w:ascii="ＭＳ ゴシック" w:hAnsi="ＭＳ ゴシック" w:eastAsia="ＭＳ ゴシック"/>
              </w:rPr>
              <w:t>）</w:t>
            </w:r>
            <w:r>
              <w:rPr>
                <w:rFonts w:hint="eastAsia" w:ascii="ＭＳ ゴシック" w:hAnsi="ＭＳ ゴシック" w:eastAsia="ＭＳ ゴシック"/>
              </w:rPr>
              <w:t>第</w:t>
            </w:r>
            <w:r>
              <w:rPr>
                <w:rFonts w:hint="eastAsia" w:ascii="ＭＳ ゴシック" w:hAnsi="ＭＳ ゴシック" w:eastAsia="ＭＳ ゴシック"/>
              </w:rPr>
              <w:t>83</w:t>
            </w:r>
            <w:r>
              <w:rPr>
                <w:rFonts w:hint="eastAsia" w:ascii="ＭＳ ゴシック" w:hAnsi="ＭＳ ゴシック" w:eastAsia="ＭＳ ゴシック"/>
              </w:rPr>
              <w:t>条に規定する運営適正化委員会が同法第</w:t>
            </w:r>
            <w:r>
              <w:rPr>
                <w:rFonts w:hint="eastAsia" w:ascii="ＭＳ ゴシック" w:hAnsi="ＭＳ ゴシック" w:eastAsia="ＭＳ ゴシック"/>
              </w:rPr>
              <w:t>85</w:t>
            </w:r>
            <w:r>
              <w:rPr>
                <w:rFonts w:hint="eastAsia" w:ascii="ＭＳ ゴシック" w:hAnsi="ＭＳ ゴシック" w:eastAsia="ＭＳ ゴシック"/>
              </w:rPr>
              <w:t>条の規定により行う調査又はあっせんにできる限り協力するものとする。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（個人情報の保護）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第１６条　事業所は、その業務上知り得た利用者等の個人情報については、個人情報の保護に関する法律（</w:t>
            </w:r>
            <w:r>
              <w:rPr>
                <w:rFonts w:hint="default" w:ascii="ＭＳ ゴシック" w:hAnsi="ＭＳ ゴシック" w:eastAsia="ＭＳ ゴシック"/>
              </w:rPr>
              <w:t>平成</w:t>
            </w:r>
            <w:r>
              <w:rPr>
                <w:rFonts w:hint="eastAsia" w:ascii="ＭＳ ゴシック" w:hAnsi="ＭＳ ゴシック" w:eastAsia="ＭＳ ゴシック"/>
              </w:rPr>
              <w:t>15</w:t>
            </w:r>
            <w:r>
              <w:rPr>
                <w:rFonts w:hint="default" w:ascii="ＭＳ ゴシック" w:hAnsi="ＭＳ ゴシック" w:eastAsia="ＭＳ ゴシック"/>
              </w:rPr>
              <w:t>年法律第</w:t>
            </w:r>
            <w:r>
              <w:rPr>
                <w:rFonts w:hint="eastAsia" w:ascii="ＭＳ ゴシック" w:hAnsi="ＭＳ ゴシック" w:eastAsia="ＭＳ ゴシック"/>
              </w:rPr>
              <w:t>57</w:t>
            </w:r>
            <w:r>
              <w:rPr>
                <w:rFonts w:hint="default" w:ascii="ＭＳ ゴシック" w:hAnsi="ＭＳ ゴシック" w:eastAsia="ＭＳ ゴシック"/>
              </w:rPr>
              <w:t>号</w:t>
            </w:r>
            <w:r>
              <w:rPr>
                <w:rFonts w:hint="eastAsia" w:ascii="ＭＳ ゴシック" w:hAnsi="ＭＳ ゴシック" w:eastAsia="ＭＳ ゴシック"/>
              </w:rPr>
              <w:t>）その他関係法令等を遵守し、適正に取り扱うものとする。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職員は、その業務上知り得た利用者等の秘密を保持するものとする。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職員であった者に、業務上知り得た利用者等の秘密を保持するため、職員でなくなった後においてもこれらの秘密を保持するべき旨を、職員との雇用契約の内容とする。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事業所は他の障害福祉サービス事業者等に対して、利用者等に関する情報を提供する際は、あらかじめ文書により利用者等の同意を得るものとする。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（虐待防止に関する事項）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第１７条　事業者は、利用者の人権の擁護・虐待の防止等のため、次の措置を講ずる。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（１）虐待防止に関する責任者の選定及び設置</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（２）成年後見制度の利用支援</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（３）苦情解決体制の整備</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（４）従業者に対する虐待の防止を啓発・普及するための研修の実施　　</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（５）虐待防止委員会の設置及び委員会における検討結果の周知徹底</w:t>
            </w:r>
            <w:bookmarkStart w:id="0" w:name="_GoBack"/>
            <w:bookmarkEnd w:id="0"/>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（その他運営に関する重要事項）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第１８条　事業所は、職員の資質の向上のために研修の機会を次のとおり設けるものとし、また、業務の執行体制についても検証、整備するものとする。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（１）採用時研修　採用後○カ月以内</w:t>
            </w:r>
          </w:p>
          <w:p>
            <w:pPr>
              <w:pStyle w:val="0"/>
              <w:rPr>
                <w:rFonts w:hint="default" w:ascii="ＭＳ ゴシック" w:hAnsi="ＭＳ ゴシック" w:eastAsia="ＭＳ ゴシック"/>
              </w:rPr>
            </w:pPr>
            <w:r>
              <w:rPr>
                <w:rFonts w:hint="eastAsia" w:ascii="ＭＳ ゴシック" w:hAnsi="ＭＳ ゴシック" w:eastAsia="ＭＳ ゴシック"/>
              </w:rPr>
              <w:t>（２）継続研修　年○回</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２　事業所は、職員、設備、備品及び会計に関する諸記録を整備するものとする。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３　事業所は、利用者に対する指定自立訓練（生活訓練）の提供に関する諸記録を整備し、当該指定自立訓練（生活訓練）を提供した日から５年間保存するものとする。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この規程に定める事項のほか、運営に関する重要事項は事業者と事業所の管理者との協議に基づいて定めるものとする。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附　則</w:t>
            </w:r>
          </w:p>
          <w:p>
            <w:pPr>
              <w:pStyle w:val="0"/>
              <w:rPr>
                <w:rFonts w:hint="default" w:ascii="ＭＳ ゴシック" w:hAnsi="ＭＳ ゴシック" w:eastAsia="ＭＳ ゴシック"/>
              </w:rPr>
            </w:pPr>
            <w:r>
              <w:rPr>
                <w:rFonts w:hint="eastAsia" w:ascii="ＭＳ ゴシック" w:hAnsi="ＭＳ ゴシック" w:eastAsia="ＭＳ ゴシック"/>
              </w:rPr>
              <w:t>この規程は、令和○○年○月１日から施行する。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p>
        </w:tc>
        <w:tc>
          <w:tcPr>
            <w:tcW w:w="3060" w:type="dxa"/>
            <w:vAlign w:val="top"/>
          </w:tcPr>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※「＊＊＊」⇒開設者（法人名）</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※「大阪府××市・・・」⇒所在地は、住居表示、ビル名等を正確に記載する。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※「（常勤職員）」⇒管理者がサービス管理責任者を兼務する場合は、「（常勤職員。サービス管理責任者兼務）」等と記載する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※「（常勤職員・・・）」⇒サービス管理責任者が管理者を兼務する場合は、「（常勤職員。管理者兼務）」等と記載する。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※計画の見直しは、少なくとも３月に１回以上必要。</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※看護職員は、健康上の管理が必要な利用者がいる場合には配置することができる。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※「・・・」⇒実際に行う業務の内容を記載する。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※生活支援員（訪問担当）は、訪問による生活訓練を行わない場合は記載しない。</w:t>
            </w: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※地域移行支援員は、宿泊型生活訓練を行わない場合は記載しない。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※運転手、栄養士、調理員は、配置する場合記載する。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※サービスの提供時間の下限はないが自立訓練（生活訓練）計画に位置付けられた内容のサービスを行うに必要な時間を設定する。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※「ただし、宿泊に・・・」⇒宿泊型生活訓練を行わない場合は記載しない。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※「（次項に規定する・・・）」、「事業所の宿泊に・・・」⇒宿泊型生活訓練を行わない場合は記載しない。</w:t>
            </w: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※左記事例は一例であり、運営規程の作成にあたっては、実際に提供する自立訓練（自立訓練）の内容について記載する。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※「食事の提供」「入浴・・・」⇒提供しない場合は記載しない。</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※「訪問・・・」⇒訪問による生活訓練を提供しない場合は記載しない。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※「宿泊・・・」⇒宿泊型によるサービスを提供しない場合は記載しない。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※「短期滞在・・・」⇒短期滞在によるサービスを提供しない場合は記載しない。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※「送迎サービス」⇒提供しない場合は記載しない。</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※当項については実際に提供する自立訓練（機能訓練）の内容ごとに発生する利用者負担金について記載する。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※「食事の提供・・・」⇒行わない場合は記載しない。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※「朝食・・・」⇒実際に提供する食事の費用について記載する。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光熱水費・・・」、「居室の使用・・・」⇒宿泊型若しくは短期滞在による生活訓練を行う場合、利用者から宿泊サービスに要する費用の支払いを受けることができる。宿泊型又は短期滞在による生活訓練を行わない場合は記載しない。</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※「第</w:t>
            </w:r>
            <w:r>
              <w:rPr>
                <w:rFonts w:hint="eastAsia" w:ascii="ＭＳ ゴシック" w:hAnsi="ＭＳ ゴシック" w:eastAsia="ＭＳ ゴシック"/>
                <w:sz w:val="16"/>
              </w:rPr>
              <w:t>12</w:t>
            </w:r>
            <w:r>
              <w:rPr>
                <w:rFonts w:hint="eastAsia" w:ascii="ＭＳ ゴシック" w:hAnsi="ＭＳ ゴシック" w:eastAsia="ＭＳ ゴシック"/>
                <w:sz w:val="16"/>
              </w:rPr>
              <w:t>条に規定する・・・」⇒通常の実施地域を越えて、訪問による生活訓練を行う場合、利用者から訪問サービスに要する実費（燃料費等）の支払を受けることができる。訪問による生活訓練を行わない場合は記載しない。</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※「送迎サービス・・・」⇒行わない場合は記載しない。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※事業者は、前各項の利用料のほかに、利用者から、送迎サービスによる移動に要する実費（燃料費等）の支払を受けることができる。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※送迎加算を算定する場合は燃料費等の実費が送迎加算の額を超える場合にのみ支払を受けることができる。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bdr w:val="single" w:color="auto" w:sz="4" w:space="0"/>
              </w:rPr>
            </w:pPr>
            <w:r>
              <w:rPr>
                <w:rFonts w:hint="eastAsia" w:ascii="ＭＳ ゴシック" w:hAnsi="ＭＳ ゴシック" w:eastAsia="ＭＳ ゴシック"/>
                <w:sz w:val="16"/>
              </w:rPr>
              <w:t>※食事の提供を行わない場合は、「令」⇒「障害者の日常生活及び社会生活を総合的に支援するための法律施行令（平成</w:t>
            </w:r>
            <w:r>
              <w:rPr>
                <w:rFonts w:hint="eastAsia" w:ascii="ＭＳ ゴシック" w:hAnsi="ＭＳ ゴシック" w:eastAsia="ＭＳ ゴシック"/>
                <w:sz w:val="16"/>
              </w:rPr>
              <w:t>18</w:t>
            </w:r>
            <w:r>
              <w:rPr>
                <w:rFonts w:hint="eastAsia" w:ascii="ＭＳ ゴシック" w:hAnsi="ＭＳ ゴシック" w:eastAsia="ＭＳ ゴシック"/>
                <w:sz w:val="16"/>
              </w:rPr>
              <w:t>年政令第</w:t>
            </w:r>
            <w:r>
              <w:rPr>
                <w:rFonts w:hint="eastAsia" w:ascii="ＭＳ ゴシック" w:hAnsi="ＭＳ ゴシック" w:eastAsia="ＭＳ ゴシック"/>
                <w:sz w:val="16"/>
              </w:rPr>
              <w:t>10</w:t>
            </w:r>
            <w:r>
              <w:rPr>
                <w:rFonts w:hint="eastAsia" w:ascii="ＭＳ ゴシック" w:hAnsi="ＭＳ ゴシック" w:eastAsia="ＭＳ ゴシック"/>
                <w:sz w:val="16"/>
              </w:rPr>
              <w:t>号。以下「令」という。）」と置き換える。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※通常の事業の実施地域については、原則市区町村単位で記載する。なお、市区町村内の一部地域のみを対象とする場合は「○○市○○町」など客観的に区域が分かるように記載する。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※夜間防災・緊急時支援体制加算（Ⅱ）を算定している場合は、緊急時の連絡先や連絡方法について記載すること。</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※（１）～（</w:t>
            </w:r>
            <w:r>
              <w:rPr>
                <w:rFonts w:hint="eastAsia" w:ascii="ＭＳ ゴシック" w:hAnsi="ＭＳ ゴシック" w:eastAsia="ＭＳ ゴシック"/>
                <w:color w:val="FF0000"/>
                <w:sz w:val="16"/>
                <w:highlight w:val="yellow"/>
              </w:rPr>
              <w:t>５</w:t>
            </w:r>
            <w:r>
              <w:rPr>
                <w:rFonts w:hint="eastAsia" w:ascii="ＭＳ ゴシック" w:hAnsi="ＭＳ ゴシック" w:eastAsia="ＭＳ ゴシック"/>
                <w:sz w:val="16"/>
              </w:rPr>
              <w:t>）は必須、事業所において他に行うものがあれば記載する。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8"/>
              </w:rPr>
            </w:pPr>
            <w:r>
              <w:rPr>
                <w:rFonts w:hint="eastAsia" w:ascii="ＭＳ ゴシック" w:hAnsi="ＭＳ ゴシック" w:eastAsia="ＭＳ ゴシック"/>
                <w:sz w:val="16"/>
              </w:rPr>
              <w:t>※運営規程を変更する場合は、「附則　この規程は、令和○○年○月○日から施行する。」を順次追記する。</w:t>
            </w:r>
          </w:p>
        </w:tc>
      </w:tr>
    </w:tbl>
    <w:p>
      <w:pPr>
        <w:pStyle w:val="0"/>
        <w:rPr>
          <w:rFonts w:hint="default"/>
        </w:rPr>
      </w:pPr>
    </w:p>
    <w:sectPr>
      <w:footerReference r:id="rId5"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Strong"/>
    <w:next w:val="15"/>
    <w:link w:val="0"/>
    <w:uiPriority w:val="0"/>
    <w:qFormat/>
    <w:rPr>
      <w:b w:val="1"/>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8</Pages>
  <Words>31</Words>
  <Characters>7825</Characters>
  <Application>JUST Note</Application>
  <Lines>589</Lines>
  <Paragraphs>171</Paragraphs>
  <Company>大阪府庁</Company>
  <CharactersWithSpaces>7890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運営規程（例）　　身体障害者福祉法に基づく居宅介護等事業</dc:title>
  <dc:creator>IkedaSa</dc:creator>
  <cp:lastModifiedBy>広域事業者指導課</cp:lastModifiedBy>
  <cp:lastPrinted>2014-12-12T08:00:00Z</cp:lastPrinted>
  <dcterms:created xsi:type="dcterms:W3CDTF">2024-02-26T06:23:00Z</dcterms:created>
  <dcterms:modified xsi:type="dcterms:W3CDTF">2026-04-13T08:12:48Z</dcterms:modified>
  <cp:revision>5</cp:revision>
</cp:coreProperties>
</file>