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rPr>
      </w:pPr>
      <w:r>
        <w:rPr>
          <w:rFonts w:hint="eastAsia" w:ascii="ＭＳ ゴシック" w:hAnsi="ＭＳ ゴシック" w:eastAsia="ＭＳ ゴシック"/>
        </w:rPr>
        <mc:AlternateContent>
          <mc:Choice Requires="wps">
            <w:drawing>
              <wp:anchor distT="0" distB="0" distL="114300" distR="114300" simplePos="0" relativeHeight="3" behindDoc="0" locked="0" layoutInCell="1" hidden="0" allowOverlap="1">
                <wp:simplePos x="0" y="0"/>
                <wp:positionH relativeFrom="column">
                  <wp:posOffset>1257300</wp:posOffset>
                </wp:positionH>
                <wp:positionV relativeFrom="paragraph">
                  <wp:posOffset>-226695</wp:posOffset>
                </wp:positionV>
                <wp:extent cx="4800600" cy="228600"/>
                <wp:effectExtent l="0" t="0" r="635" b="635"/>
                <wp:wrapNone/>
                <wp:docPr id="1026" name="Text Box 50"/>
                <a:graphic xmlns:a="http://schemas.openxmlformats.org/drawingml/2006/main">
                  <a:graphicData uri="http://schemas.microsoft.com/office/word/2010/wordprocessingShape">
                    <wps:wsp>
                      <wps:cNvPr id="1026" name="Text Box 50"/>
                      <wps:cNvSpPr txBox="1">
                        <a:spLocks noChangeArrowheads="1"/>
                      </wps:cNvSpPr>
                      <wps:spPr>
                        <a:xfrm>
                          <a:off x="0" y="0"/>
                          <a:ext cx="4800600" cy="228600"/>
                        </a:xfrm>
                        <a:prstGeom prst="rect">
                          <a:avLst/>
                        </a:prstGeom>
                        <a:noFill/>
                        <a:ln>
                          <a:noFill/>
                        </a:ln>
                      </wps:spPr>
                      <wps:txbx>
                        <w:txbxContent>
                          <w:p>
                            <w:pPr>
                              <w:pStyle w:val="0"/>
                              <w:spacing w:line="320" w:lineRule="exact"/>
                              <w:rPr>
                                <w:rFonts w:hint="default"/>
                                <w:b w:val="1"/>
                                <w:color w:val="FF0000"/>
                                <w:sz w:val="20"/>
                              </w:rPr>
                            </w:pPr>
                            <w:r>
                              <w:rPr>
                                <w:rFonts w:hint="eastAsia" w:ascii="ＭＳ ゴシック" w:hAnsi="ＭＳ ゴシック" w:eastAsia="ＭＳ ゴシック"/>
                                <w:b w:val="1"/>
                                <w:color w:val="FF0000"/>
                                <w:sz w:val="20"/>
                              </w:rPr>
                              <w:t>昼間実施サービスとして生活介護及び就労継続支援Ｂ型を提供する場合　　　</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50" style="z-index:3;height:18pt;mso-wrap-distance-left:9pt;width:378pt;mso-wrap-distance-top:0pt;mso-position-horizontal-relative:text;position:absolute;margin-top:-17.850000000000001pt;margin-left:99pt;mso-position-vertical-relative:text;mso-wrap-distance-bottom:0pt;mso-wrap-distance-right:9pt;v-text-anchor:top;" o:spid="_x0000_s1026" o:allowincell="t" o:allowoverlap="t" filled="f" stroked="f" o:spt="202" type="#_x0000_t202">
                <v:fill/>
                <v:textbox style="layout-flow:horizontal;" inset="2.0637499999999998mm,0.24694444444444438mm,2.0637499999999998mm,0.24694444444444438mm">
                  <w:txbxContent>
                    <w:p>
                      <w:pPr>
                        <w:pStyle w:val="0"/>
                        <w:spacing w:line="320" w:lineRule="exact"/>
                        <w:rPr>
                          <w:rFonts w:hint="default"/>
                          <w:b w:val="1"/>
                          <w:color w:val="FF0000"/>
                          <w:sz w:val="20"/>
                        </w:rPr>
                      </w:pPr>
                      <w:r>
                        <w:rPr>
                          <w:rFonts w:hint="eastAsia" w:ascii="ＭＳ ゴシック" w:hAnsi="ＭＳ ゴシック" w:eastAsia="ＭＳ ゴシック"/>
                          <w:b w:val="1"/>
                          <w:color w:val="FF0000"/>
                          <w:sz w:val="20"/>
                        </w:rPr>
                        <w:t>昼間実施サービスとして生活介護及び就労継続支援Ｂ型を提供する場合　　　</w:t>
                      </w:r>
                    </w:p>
                  </w:txbxContent>
                </v:textbox>
                <v:imagedata o:title=""/>
                <w10:wrap type="none" anchorx="text" anchory="text"/>
              </v:shape>
            </w:pict>
          </mc:Fallback>
        </mc:AlternateContent>
      </w:r>
      <w:r>
        <w:rPr>
          <w:rFonts w:hint="eastAsia" w:ascii="ＭＳ ゴシック" w:hAnsi="ＭＳ ゴシック" w:eastAsia="ＭＳ ゴシック"/>
          <w:u w:val="single" w:color="auto"/>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-228600</wp:posOffset>
                </wp:positionV>
                <wp:extent cx="5600700" cy="228600"/>
                <wp:effectExtent l="635" t="635" r="29845" b="10795"/>
                <wp:wrapNone/>
                <wp:docPr id="1027" name="Text Box 48"/>
                <a:graphic xmlns:a="http://schemas.openxmlformats.org/drawingml/2006/main">
                  <a:graphicData uri="http://schemas.microsoft.com/office/word/2010/wordprocessingShape">
                    <wps:wsp>
                      <wps:cNvPr id="1027" name="Text Box 48"/>
                      <wps:cNvSpPr txBox="1">
                        <a:spLocks noChangeArrowheads="1"/>
                      </wps:cNvSpPr>
                      <wps:spPr>
                        <a:xfrm>
                          <a:off x="0" y="0"/>
                          <a:ext cx="5600700" cy="228600"/>
                        </a:xfrm>
                        <a:prstGeom prst="rect">
                          <a:avLst/>
                        </a:prstGeom>
                        <a:solidFill>
                          <a:srgbClr val="FFFFFF"/>
                        </a:solidFill>
                        <a:ln w="25400">
                          <a:solidFill>
                            <a:srgbClr val="FF0000"/>
                          </a:solidFill>
                          <a:miter lim="800000"/>
                          <a:headEnd/>
                          <a:tailEnd/>
                        </a:ln>
                      </wps:spPr>
                      <wps:txbx>
                        <w:txbxContent>
                          <w:p>
                            <w:pPr>
                              <w:pStyle w:val="0"/>
                              <w:spacing w:line="320" w:lineRule="exact"/>
                              <w:rPr>
                                <w:rFonts w:hint="default"/>
                                <w:b w:val="1"/>
                                <w:color w:val="FF0000"/>
                                <w:sz w:val="28"/>
                              </w:rPr>
                            </w:pPr>
                            <w:r>
                              <w:rPr>
                                <w:rFonts w:hint="eastAsia" w:ascii="ＭＳ ゴシック" w:hAnsi="ＭＳ ゴシック" w:eastAsia="ＭＳ ゴシック"/>
                                <w:b w:val="1"/>
                                <w:color w:val="FF0000"/>
                                <w:sz w:val="28"/>
                              </w:rPr>
                              <w:t>運営規程（例）　　　</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z-index:2;height:18pt;mso-wrap-distance-left:9pt;width:441pt;mso-wrap-distance-top:0pt;mso-position-horizontal-relative:text;position:absolute;margin-top:-18pt;margin-left:0pt;mso-position-vertical-relative:text;mso-wrap-distance-bottom:0pt;mso-wrap-distance-right:9pt;v-text-anchor:top;" o:spid="_x0000_s1027" o:allowincell="t" o:allowoverlap="t" filled="t" fillcolor="#ffffff" stroked="t" strokecolor="#ff0000" strokeweight="2pt" o:spt="202" type="#_x0000_t202">
                <v:fill/>
                <v:stroke miterlimit="8" filltype="solid"/>
                <v:textbox style="layout-flow:horizontal;" inset="2.0637499999999998mm,0.24694444444444438mm,2.0637499999999998mm,0.24694444444444438mm">
                  <w:txbxContent>
                    <w:p>
                      <w:pPr>
                        <w:pStyle w:val="0"/>
                        <w:spacing w:line="320" w:lineRule="exact"/>
                        <w:rPr>
                          <w:rFonts w:hint="default"/>
                          <w:b w:val="1"/>
                          <w:color w:val="FF0000"/>
                          <w:sz w:val="28"/>
                        </w:rPr>
                      </w:pPr>
                      <w:r>
                        <w:rPr>
                          <w:rFonts w:hint="eastAsia" w:ascii="ＭＳ ゴシック" w:hAnsi="ＭＳ ゴシック" w:eastAsia="ＭＳ ゴシック"/>
                          <w:b w:val="1"/>
                          <w:color w:val="FF0000"/>
                          <w:sz w:val="28"/>
                        </w:rPr>
                        <w:t>運営規程（例）　　　</w:t>
                      </w:r>
                    </w:p>
                  </w:txbxContent>
                </v:textbox>
                <v:imagedata o:title=""/>
                <w10:wrap type="none" anchorx="text" anchory="text"/>
              </v:shape>
            </w:pict>
          </mc:Fallback>
        </mc:AlternateContent>
      </w:r>
      <w:r>
        <w:rPr>
          <w:rFonts w:hint="eastAsia" w:ascii="ＭＳ ゴシック" w:hAnsi="ＭＳ ゴシック" w:eastAsia="ＭＳ ゴシック"/>
          <w:u w:val="single" w:color="auto"/>
        </w:rPr>
        <w:t>障害者の日常生活及び社会生活を総合的に支援するための法律に基づく指定障害者支援施設</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630"/>
        <w:gridCol w:w="2998"/>
      </w:tblGrid>
      <w:tr>
        <w:trPr>
          <w:trHeight w:val="313" w:hRule="atLeast"/>
        </w:trPr>
        <w:tc>
          <w:tcPr>
            <w:tcW w:w="6774"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運営規程の記載例</w:t>
            </w:r>
          </w:p>
        </w:tc>
        <w:tc>
          <w:tcPr>
            <w:tcW w:w="3063"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作成に当たっての留意事項</w:t>
            </w:r>
          </w:p>
        </w:tc>
      </w:tr>
      <w:tr>
        <w:trPr>
          <w:trHeight w:val="69" w:hRule="atLeast"/>
        </w:trPr>
        <w:tc>
          <w:tcPr>
            <w:tcW w:w="6774" w:type="dxa"/>
            <w:vAlign w:val="top"/>
          </w:tcPr>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障害者の日常生活及び社会生活を総合的に支援するための法律に基づく○○○（指定障害者支援施設）運営規程</w:t>
            </w:r>
          </w:p>
          <w:p>
            <w:pPr>
              <w:pStyle w:val="0"/>
              <w:ind w:left="420" w:leftChars="100" w:hanging="210" w:hangingChars="100"/>
              <w:rPr>
                <w:rFonts w:hint="default" w:ascii="ＭＳ ゴシック" w:hAnsi="ＭＳ ゴシック" w:eastAsia="ＭＳ ゴシック"/>
                <w:color w:val="000000" w:themeColor="text1"/>
              </w:rPr>
            </w:pPr>
          </w:p>
          <w:p>
            <w:pPr>
              <w:pStyle w:val="0"/>
              <w:ind w:left="420" w:leftChars="100" w:hanging="210" w:hangingChars="100"/>
              <w:rPr>
                <w:rFonts w:hint="default" w:ascii="ＭＳ ゴシック" w:hAnsi="ＭＳ ゴシック" w:eastAsia="ＭＳ ゴシック"/>
                <w:color w:val="000000" w:themeColor="text1"/>
              </w:rPr>
            </w:pP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（事業の目的）</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第１条　＊＊＊（以下「事業者」という。）が設置する○○○（以下「施設」という。）において実施する指定障害者支援施設の適正な運営を確保するために必要な人員及び運営管理に関する事項を定め、指定障害者支援施設の円滑な運営管理を図るとともに、利用者の意思及び人格を尊重して、常に当該利用者の立場に立った適切な施設障害福祉サービスの提供を確保することを目的とする。</w:t>
            </w:r>
          </w:p>
          <w:p>
            <w:pPr>
              <w:pStyle w:val="0"/>
              <w:ind w:left="420" w:leftChars="100" w:hanging="210" w:hangingChars="10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（運営の方針）</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第２条　施設は、利用者の意向、趣向、障害の特性その他の事情を踏まえた計画（以下「個別支援計画」という。）を作成し、これに基づき利用者に対して施設障害福祉サービスを提供するとともに、その効果について継続的な評価を実施することにより、利用者に対して適切かつ効果的に施設障害福祉サービスを提供す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施設は、利用者の意思及び人格を尊重して、常に当該利用者の立場に立った施設障害福祉サービスの提供に努めるものとする。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　施設は、利用者の自己決定の尊重及び意思決定の支援に配慮しつつ、利用者の地域生活への移行に関する意向を把握し、当該意向を定期的に確認するとともに、「障害者の日常生活及び社会生活を総合的に支援するための法律」（平成</w:t>
            </w:r>
            <w:r>
              <w:rPr>
                <w:rFonts w:hint="eastAsia" w:ascii="ＭＳ ゴシック" w:hAnsi="ＭＳ ゴシック" w:eastAsia="ＭＳ ゴシック"/>
                <w:color w:val="000000" w:themeColor="text1"/>
              </w:rPr>
              <w:t>17</w:t>
            </w:r>
            <w:r>
              <w:rPr>
                <w:rFonts w:hint="eastAsia" w:ascii="ＭＳ ゴシック" w:hAnsi="ＭＳ ゴシック" w:eastAsia="ＭＳ ゴシック"/>
                <w:color w:val="000000" w:themeColor="text1"/>
              </w:rPr>
              <w:t>年法律第</w:t>
            </w:r>
            <w:r>
              <w:rPr>
                <w:rFonts w:hint="eastAsia" w:ascii="ＭＳ ゴシック" w:hAnsi="ＭＳ ゴシック" w:eastAsia="ＭＳ ゴシック"/>
                <w:color w:val="000000" w:themeColor="text1"/>
              </w:rPr>
              <w:t>123</w:t>
            </w:r>
            <w:r>
              <w:rPr>
                <w:rFonts w:hint="eastAsia" w:ascii="ＭＳ ゴシック" w:hAnsi="ＭＳ ゴシック" w:eastAsia="ＭＳ ゴシック"/>
                <w:color w:val="000000" w:themeColor="text1"/>
              </w:rPr>
              <w:t>号。以下「法」という。）第</w:t>
            </w:r>
            <w:r>
              <w:rPr>
                <w:rFonts w:hint="eastAsia" w:ascii="ＭＳ ゴシック" w:hAnsi="ＭＳ ゴシック" w:eastAsia="ＭＳ ゴシック"/>
                <w:color w:val="000000" w:themeColor="text1"/>
              </w:rPr>
              <w:t>7</w:t>
            </w:r>
            <w:r>
              <w:rPr>
                <w:rFonts w:hint="default" w:ascii="ＭＳ ゴシック" w:hAnsi="ＭＳ ゴシック" w:eastAsia="ＭＳ ゴシック"/>
                <w:color w:val="000000" w:themeColor="text1"/>
              </w:rPr>
              <w:t>7</w:t>
            </w:r>
            <w:r>
              <w:rPr>
                <w:rFonts w:hint="eastAsia" w:ascii="ＭＳ ゴシック" w:hAnsi="ＭＳ ゴシック" w:eastAsia="ＭＳ ゴシック"/>
                <w:color w:val="000000" w:themeColor="text1"/>
              </w:rPr>
              <w:t>条第３項各号に掲げる事業を行う者又は一般相談支援事業若しくは特定相談支援事業を行う者と連携を図りつつ、利用者の希望に沿って地域生活への移行に向けた措置を講じるものとする。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　施設は、利用者の当該指定障害者支援施設等以外における指定障害福祉サービス等の利用状況等を把握するとともに、利用者の自己決定の尊重及び意思決定の支援に配慮しつつ、利用者の当該施設以外における指定障害福祉サービス等の利用に関する意向を定期的に確認し、一般相談支援事業又は特定相談支援事業を行う者と連携を図りつつ、必要な援助を行う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５　施設は、施設障害福祉サービスに係る個別支援計画（以下「施設障害福祉サービス計画」という。）に基づき、利用者の心身の状況に応じて、支援を適切に行うとともに、施設障害福祉サービスの提供が漫然かつ画一的なものとならないよう配慮す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６　指定障害者支援施設等は、利用者が自立した日常生活又は社会生活を営むことができるよう、利用者の意思決定の支援に配慮するものとする。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７　施設の職員は、施設障害福祉サービスの提供に当たっては、懇切丁寧を旨とし、利用者及びその家族に対し、支援上必要な事項について、理解しやすいように説明を行うものとする。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８　施設は、その提供する施設障害福祉サービスの質の評価を行い、常にその改善を図るものとする。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９　施設は、正当な理由がなく、施設障害福祉サービスの提供を拒まないものとする。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1</w:t>
            </w:r>
            <w:r>
              <w:rPr>
                <w:rFonts w:hint="default" w:ascii="ＭＳ ゴシック" w:hAnsi="ＭＳ ゴシック" w:eastAsia="ＭＳ ゴシック"/>
                <w:color w:val="000000" w:themeColor="text1"/>
              </w:rPr>
              <w:t>0</w:t>
            </w:r>
            <w:r>
              <w:rPr>
                <w:rFonts w:hint="eastAsia" w:ascii="ＭＳ ゴシック" w:hAnsi="ＭＳ ゴシック" w:eastAsia="ＭＳ ゴシック"/>
                <w:color w:val="000000" w:themeColor="text1"/>
              </w:rPr>
              <w:t>　施設は、その運営に当たっては、地域住民又はその自発的な活動等の連携及び協力を行う等の地域との交流を図るものとする。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1</w:t>
            </w:r>
            <w:r>
              <w:rPr>
                <w:rFonts w:hint="default" w:ascii="ＭＳ ゴシック" w:hAnsi="ＭＳ ゴシック" w:eastAsia="ＭＳ ゴシック"/>
                <w:color w:val="000000" w:themeColor="text1"/>
              </w:rPr>
              <w:t>1</w:t>
            </w:r>
            <w:r>
              <w:rPr>
                <w:rFonts w:hint="eastAsia" w:ascii="ＭＳ ゴシック" w:hAnsi="ＭＳ ゴシック" w:eastAsia="ＭＳ ゴシック"/>
                <w:color w:val="000000" w:themeColor="text1"/>
              </w:rPr>
              <w:t>　施設は、施設障害福祉サービスの提供に当たっては、地域及び家庭との結び付きを重視し、市町村、他の指定障害福祉サービス事業者、指定一般相談支援事業者、指定特定相談支援事業者その他福祉サービス又は保健医療サービスを提供する者（以下「障害福祉サービス事業者等」という。）との密接な連携に努め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1</w:t>
            </w:r>
            <w:r>
              <w:rPr>
                <w:rFonts w:hint="default" w:ascii="ＭＳ ゴシック" w:hAnsi="ＭＳ ゴシック" w:eastAsia="ＭＳ ゴシック"/>
                <w:color w:val="000000" w:themeColor="text1"/>
              </w:rPr>
              <w:t>2</w:t>
            </w:r>
            <w:r>
              <w:rPr>
                <w:rFonts w:hint="eastAsia" w:ascii="ＭＳ ゴシック" w:hAnsi="ＭＳ ゴシック" w:eastAsia="ＭＳ ゴシック"/>
                <w:color w:val="000000" w:themeColor="text1"/>
              </w:rPr>
              <w:t>　第１項から第</w:t>
            </w:r>
            <w:r>
              <w:rPr>
                <w:rFonts w:hint="eastAsia" w:ascii="ＭＳ ゴシック" w:hAnsi="ＭＳ ゴシック" w:eastAsia="ＭＳ ゴシック"/>
                <w:color w:val="000000" w:themeColor="text1"/>
              </w:rPr>
              <w:t>1</w:t>
            </w:r>
            <w:r>
              <w:rPr>
                <w:rFonts w:hint="default" w:ascii="ＭＳ ゴシック" w:hAnsi="ＭＳ ゴシック" w:eastAsia="ＭＳ ゴシック"/>
                <w:color w:val="000000" w:themeColor="text1"/>
              </w:rPr>
              <w:t>1</w:t>
            </w:r>
            <w:r>
              <w:rPr>
                <w:rFonts w:hint="eastAsia" w:ascii="ＭＳ ゴシック" w:hAnsi="ＭＳ ゴシック" w:eastAsia="ＭＳ ゴシック"/>
                <w:color w:val="000000" w:themeColor="text1"/>
              </w:rPr>
              <w:t>項のほか、法及び「大阪府指定障害者支援施設の指定並びに人員、設備及び運営に関する基準を定める条例」（平成</w:t>
            </w:r>
            <w:r>
              <w:rPr>
                <w:rFonts w:hint="eastAsia" w:ascii="ＭＳ ゴシック" w:hAnsi="ＭＳ ゴシック" w:eastAsia="ＭＳ ゴシック"/>
                <w:color w:val="000000" w:themeColor="text1"/>
              </w:rPr>
              <w:t>24</w:t>
            </w:r>
            <w:r>
              <w:rPr>
                <w:rFonts w:hint="eastAsia" w:ascii="ＭＳ ゴシック" w:hAnsi="ＭＳ ゴシック" w:eastAsia="ＭＳ ゴシック"/>
                <w:color w:val="000000" w:themeColor="text1"/>
              </w:rPr>
              <w:t>年大阪府条例</w:t>
            </w:r>
            <w:r>
              <w:rPr>
                <w:rFonts w:hint="eastAsia" w:ascii="ＭＳ ゴシック" w:hAnsi="ＭＳ ゴシック" w:eastAsia="ＭＳ ゴシック"/>
                <w:color w:val="000000" w:themeColor="text1"/>
              </w:rPr>
              <w:t>108</w:t>
            </w:r>
            <w:r>
              <w:rPr>
                <w:rFonts w:hint="eastAsia" w:ascii="ＭＳ ゴシック" w:hAnsi="ＭＳ ゴシック" w:eastAsia="ＭＳ ゴシック"/>
                <w:color w:val="000000" w:themeColor="text1"/>
              </w:rPr>
              <w:t>号）に定める内容のほかその他関係法令等を遵守し、指定障害者支援施設における施設障害福祉サービスの提供を行うものとする。</w:t>
            </w:r>
          </w:p>
        </w:tc>
        <w:tc>
          <w:tcPr>
            <w:tcW w:w="3063" w:type="dxa"/>
            <w:vAlign w:val="top"/>
          </w:tcPr>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※「○○○」⇒施設の正式名称</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r>
              <w:rPr>
                <w:rFonts w:hint="eastAsia" w:ascii="ＭＳ ゴシック" w:hAnsi="ＭＳ ゴシック" w:eastAsia="ＭＳ ゴシック"/>
                <w:sz w:val="16"/>
              </w:rPr>
              <w:t>※「＊＊＊」⇒開設者</w:t>
            </w:r>
            <w:r>
              <w:rPr>
                <w:rFonts w:hint="eastAsia" w:ascii="ＭＳ ゴシック" w:hAnsi="ＭＳ ゴシック" w:eastAsia="ＭＳ ゴシック"/>
                <w:sz w:val="16"/>
              </w:rPr>
              <w:t>(</w:t>
            </w:r>
            <w:r>
              <w:rPr>
                <w:rFonts w:hint="eastAsia" w:ascii="ＭＳ ゴシック" w:hAnsi="ＭＳ ゴシック" w:eastAsia="ＭＳ ゴシック"/>
                <w:sz w:val="16"/>
              </w:rPr>
              <w:t>法人名</w:t>
            </w:r>
            <w:r>
              <w:rPr>
                <w:rFonts w:hint="eastAsia" w:ascii="ＭＳ ゴシック" w:hAnsi="ＭＳ ゴシック" w:eastAsia="ＭＳ ゴシック"/>
                <w:sz w:val="16"/>
              </w:rPr>
              <w:t>)</w:t>
            </w:r>
          </w:p>
          <w:p>
            <w:pPr>
              <w:pStyle w:val="0"/>
              <w:spacing w:line="200" w:lineRule="exact"/>
              <w:rPr>
                <w:rFonts w:hint="default" w:ascii="ＭＳ ゴシック" w:hAnsi="ＭＳ ゴシック" w:eastAsia="ＭＳ ゴシック"/>
                <w:sz w:val="16"/>
              </w:rPr>
            </w:pPr>
            <w:r>
              <w:rPr>
                <w:rFonts w:hint="eastAsia" w:ascii="ＭＳ ゴシック" w:hAnsi="ＭＳ ゴシック" w:eastAsia="ＭＳ ゴシック"/>
                <w:sz w:val="16"/>
              </w:rPr>
              <w:t>※「○○○」⇒施設の正式名称</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rPr>
                <w:rFonts w:hint="default" w:ascii="ＭＳ ゴシック" w:hAnsi="ＭＳ ゴシック" w:eastAsia="ＭＳ ゴシック"/>
              </w:rPr>
            </w:pPr>
          </w:p>
        </w:tc>
      </w:tr>
      <w:tr>
        <w:trPr>
          <w:trHeight w:val="4367" w:hRule="atLeast"/>
        </w:trPr>
        <w:tc>
          <w:tcPr>
            <w:tcW w:w="6774" w:type="dxa"/>
            <w:vAlign w:val="top"/>
          </w:tcPr>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（施設の名称等）</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第３条　施設障害福祉サービスを提供する指定障害者支援施設の名称及び所在地は、次のとおりとする。</w:t>
            </w:r>
          </w:p>
          <w:p>
            <w:pPr>
              <w:pStyle w:val="0"/>
              <w:rPr>
                <w:rFonts w:hint="default" w:ascii="ＭＳ ゴシック" w:hAnsi="ＭＳ ゴシック" w:eastAsia="ＭＳ ゴシック"/>
              </w:rPr>
            </w:pPr>
            <w:r>
              <w:rPr>
                <w:rFonts w:hint="eastAsia" w:ascii="ＭＳ ゴシック" w:hAnsi="ＭＳ ゴシック" w:eastAsia="ＭＳ ゴシック"/>
              </w:rPr>
              <w:t>（１）名称　　○○○</w:t>
            </w:r>
          </w:p>
          <w:p>
            <w:pPr>
              <w:pStyle w:val="0"/>
              <w:rPr>
                <w:rFonts w:hint="default" w:ascii="ＭＳ ゴシック" w:hAnsi="ＭＳ ゴシック" w:eastAsia="ＭＳ ゴシック"/>
              </w:rPr>
            </w:pPr>
            <w:r>
              <w:rPr>
                <w:rFonts w:hint="eastAsia" w:ascii="ＭＳ ゴシック" w:hAnsi="ＭＳ ゴシック" w:eastAsia="ＭＳ ゴシック"/>
              </w:rPr>
              <w:t>（２）所在地　大阪府××市△△×丁目×番×号</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（提供する施設障害福祉サービスの種類）</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第４条　施設において提供する施設障害福祉サービスの種類は次のとおりとする。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（１）施設入所支援</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（２）生活介護</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（３）就労継続支援Ｂ型</w:t>
            </w:r>
          </w:p>
          <w:p>
            <w:pPr>
              <w:pStyle w:val="0"/>
              <w:ind w:left="21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（職員の職種、員数及び職務の内容）</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第５条　施設には、常勤の管理者を１名（サービス管理責任者兼務）置くものとし、次の業務を行うものとする。</w:t>
            </w: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（１）職員の管理、業務の実施状況の把握その他の管理を一元的に行うとともに、職員に対し、法令等の規定を遵守させるため必要な指揮命令を行うこと</w:t>
            </w: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（２）サービス管理責任者に施設障害福祉サービス計画の作成に関する業務を担当させること</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前項のほか、施設には次に掲げる職種、員数の職員を置くものとする。</w:t>
            </w:r>
          </w:p>
          <w:p>
            <w:pPr>
              <w:pStyle w:val="0"/>
              <w:rPr>
                <w:rFonts w:hint="default" w:ascii="ＭＳ ゴシック" w:hAnsi="ＭＳ ゴシック" w:eastAsia="ＭＳ ゴシック"/>
              </w:rPr>
            </w:pPr>
            <w:r>
              <w:rPr>
                <w:rFonts w:hint="eastAsia" w:ascii="ＭＳ ゴシック" w:hAnsi="ＭＳ ゴシック" w:eastAsia="ＭＳ ゴシック"/>
              </w:rPr>
              <w:t>（１）サービス管理責任者</w:t>
            </w:r>
            <w:r>
              <w:rPr>
                <w:rFonts w:hint="eastAsia" w:ascii="ＭＳ ゴシック" w:hAnsi="ＭＳ ゴシック" w:eastAsia="ＭＳ ゴシック"/>
              </w:rPr>
              <w:t xml:space="preserve"> </w:t>
            </w:r>
            <w:r>
              <w:rPr>
                <w:rFonts w:hint="eastAsia" w:ascii="ＭＳ ゴシック" w:hAnsi="ＭＳ ゴシック" w:eastAsia="ＭＳ ゴシック"/>
                <w:highlight w:val="yellow"/>
              </w:rPr>
              <w:t>○名以上（うち１名以上は常勤）</w:t>
            </w:r>
          </w:p>
          <w:p>
            <w:pPr>
              <w:pStyle w:val="0"/>
              <w:rPr>
                <w:rFonts w:hint="default" w:ascii="ＭＳ ゴシック" w:hAnsi="ＭＳ ゴシック" w:eastAsia="ＭＳ ゴシック"/>
              </w:rPr>
            </w:pPr>
            <w:r>
              <w:rPr>
                <w:rFonts w:hint="eastAsia" w:ascii="ＭＳ ゴシック" w:hAnsi="ＭＳ ゴシック" w:eastAsia="ＭＳ ゴシック"/>
              </w:rPr>
              <w:t>（２）医師　</w:t>
            </w:r>
            <w:r>
              <w:rPr>
                <w:rFonts w:hint="eastAsia" w:ascii="ＭＳ ゴシック" w:hAnsi="ＭＳ ゴシック" w:eastAsia="ＭＳ ゴシック"/>
                <w:highlight w:val="yellow"/>
              </w:rPr>
              <w:t>１名以上</w:t>
            </w:r>
          </w:p>
          <w:p>
            <w:pPr>
              <w:pStyle w:val="0"/>
              <w:rPr>
                <w:rFonts w:hint="default" w:ascii="ＭＳ ゴシック" w:hAnsi="ＭＳ ゴシック" w:eastAsia="ＭＳ ゴシック"/>
              </w:rPr>
            </w:pPr>
            <w:r>
              <w:rPr>
                <w:rFonts w:hint="eastAsia" w:ascii="ＭＳ ゴシック" w:hAnsi="ＭＳ ゴシック" w:eastAsia="ＭＳ ゴシック"/>
              </w:rPr>
              <w:t>（３）看護職員　</w:t>
            </w:r>
            <w:r>
              <w:rPr>
                <w:rFonts w:hint="eastAsia" w:ascii="ＭＳ ゴシック" w:hAnsi="ＭＳ ゴシック" w:eastAsia="ＭＳ ゴシック"/>
                <w:highlight w:val="yellow"/>
              </w:rPr>
              <w:t>１名以上</w:t>
            </w:r>
          </w:p>
          <w:p>
            <w:pPr>
              <w:pStyle w:val="0"/>
              <w:rPr>
                <w:rFonts w:hint="default" w:ascii="ＭＳ ゴシック" w:hAnsi="ＭＳ ゴシック" w:eastAsia="ＭＳ ゴシック"/>
              </w:rPr>
            </w:pPr>
            <w:r>
              <w:rPr>
                <w:rFonts w:hint="eastAsia" w:ascii="ＭＳ ゴシック" w:hAnsi="ＭＳ ゴシック" w:eastAsia="ＭＳ ゴシック"/>
              </w:rPr>
              <w:t>（４）理学療法士　</w:t>
            </w:r>
            <w:r>
              <w:rPr>
                <w:rFonts w:hint="eastAsia" w:ascii="ＭＳ ゴシック" w:hAnsi="ＭＳ ゴシック" w:eastAsia="ＭＳ ゴシック"/>
                <w:highlight w:val="yellow"/>
              </w:rPr>
              <w:t>１名以上</w:t>
            </w:r>
          </w:p>
          <w:p>
            <w:pPr>
              <w:pStyle w:val="0"/>
              <w:rPr>
                <w:rFonts w:hint="default" w:ascii="ＭＳ ゴシック" w:hAnsi="ＭＳ ゴシック" w:eastAsia="ＭＳ ゴシック"/>
                <w:highlight w:val="yellow"/>
              </w:rPr>
            </w:pPr>
            <w:r>
              <w:rPr>
                <w:rFonts w:hint="eastAsia" w:ascii="ＭＳ ゴシック" w:hAnsi="ＭＳ ゴシック" w:eastAsia="ＭＳ ゴシック"/>
              </w:rPr>
              <w:t>（５）作業療法士　</w:t>
            </w:r>
            <w:r>
              <w:rPr>
                <w:rFonts w:hint="eastAsia" w:ascii="ＭＳ ゴシック" w:hAnsi="ＭＳ ゴシック" w:eastAsia="ＭＳ ゴシック"/>
                <w:highlight w:val="yellow"/>
              </w:rPr>
              <w:t>１名以上</w:t>
            </w:r>
          </w:p>
          <w:p>
            <w:pPr>
              <w:pStyle w:val="0"/>
              <w:rPr>
                <w:rFonts w:hint="default" w:ascii="ＭＳ ゴシック" w:hAnsi="ＭＳ ゴシック" w:eastAsia="ＭＳ ゴシック"/>
                <w:highlight w:val="yellow"/>
              </w:rPr>
            </w:pPr>
            <w:r>
              <w:rPr>
                <w:rFonts w:hint="eastAsia" w:ascii="ＭＳ ゴシック" w:hAnsi="ＭＳ ゴシック" w:eastAsia="ＭＳ ゴシック"/>
              </w:rPr>
              <w:t>（６）言語聴覚士　</w:t>
            </w:r>
            <w:r>
              <w:rPr>
                <w:rFonts w:hint="eastAsia" w:ascii="ＭＳ ゴシック" w:hAnsi="ＭＳ ゴシック" w:eastAsia="ＭＳ ゴシック"/>
                <w:highlight w:val="yellow"/>
              </w:rPr>
              <w:t>１名以上</w:t>
            </w:r>
          </w:p>
          <w:p>
            <w:pPr>
              <w:pStyle w:val="0"/>
              <w:rPr>
                <w:rFonts w:hint="default" w:ascii="ＭＳ ゴシック" w:hAnsi="ＭＳ ゴシック" w:eastAsia="ＭＳ ゴシック"/>
              </w:rPr>
            </w:pPr>
            <w:r>
              <w:rPr>
                <w:rFonts w:hint="eastAsia" w:ascii="ＭＳ ゴシック" w:hAnsi="ＭＳ ゴシック" w:eastAsia="ＭＳ ゴシック"/>
              </w:rPr>
              <w:t>（７）生活支援員　</w:t>
            </w:r>
            <w:r>
              <w:rPr>
                <w:rFonts w:hint="eastAsia" w:ascii="ＭＳ ゴシック" w:hAnsi="ＭＳ ゴシック" w:eastAsia="ＭＳ ゴシック"/>
                <w:highlight w:val="yellow"/>
              </w:rPr>
              <w:t>１名以上</w:t>
            </w:r>
          </w:p>
          <w:p>
            <w:pPr>
              <w:pStyle w:val="0"/>
              <w:rPr>
                <w:rFonts w:hint="default" w:ascii="ＭＳ ゴシック" w:hAnsi="ＭＳ ゴシック" w:eastAsia="ＭＳ ゴシック"/>
              </w:rPr>
            </w:pPr>
            <w:r>
              <w:rPr>
                <w:rFonts w:hint="eastAsia" w:ascii="ＭＳ ゴシック" w:hAnsi="ＭＳ ゴシック" w:eastAsia="ＭＳ ゴシック"/>
              </w:rPr>
              <w:t>（８）職業指導員　</w:t>
            </w:r>
            <w:r>
              <w:rPr>
                <w:rFonts w:hint="eastAsia" w:ascii="ＭＳ ゴシック" w:hAnsi="ＭＳ ゴシック" w:eastAsia="ＭＳ ゴシック"/>
                <w:highlight w:val="yellow"/>
              </w:rPr>
              <w:t>１名以上</w:t>
            </w:r>
          </w:p>
          <w:p>
            <w:pPr>
              <w:pStyle w:val="0"/>
              <w:rPr>
                <w:rFonts w:hint="default" w:ascii="ＭＳ ゴシック" w:hAnsi="ＭＳ ゴシック" w:eastAsia="ＭＳ ゴシック"/>
              </w:rPr>
            </w:pPr>
            <w:r>
              <w:rPr>
                <w:rFonts w:hint="eastAsia" w:ascii="ＭＳ ゴシック" w:hAnsi="ＭＳ ゴシック" w:eastAsia="ＭＳ ゴシック"/>
              </w:rPr>
              <w:t>（９）運転手　</w:t>
            </w:r>
            <w:r>
              <w:rPr>
                <w:rFonts w:hint="eastAsia" w:ascii="ＭＳ ゴシック" w:hAnsi="ＭＳ ゴシック" w:eastAsia="ＭＳ ゴシック"/>
                <w:highlight w:val="yellow"/>
              </w:rPr>
              <w:t>１名以上</w:t>
            </w:r>
          </w:p>
          <w:p>
            <w:pPr>
              <w:pStyle w:val="0"/>
              <w:rPr>
                <w:rFonts w:hint="default" w:ascii="ＭＳ ゴシック" w:hAnsi="ＭＳ ゴシック" w:eastAsia="ＭＳ ゴシック"/>
              </w:rPr>
            </w:pPr>
            <w:r>
              <w:rPr>
                <w:rFonts w:hint="eastAsia" w:ascii="ＭＳ ゴシック" w:hAnsi="ＭＳ ゴシック" w:eastAsia="ＭＳ ゴシック"/>
              </w:rPr>
              <w:t>（１０）栄養士　</w:t>
            </w:r>
            <w:r>
              <w:rPr>
                <w:rFonts w:hint="eastAsia" w:ascii="ＭＳ ゴシック" w:hAnsi="ＭＳ ゴシック" w:eastAsia="ＭＳ ゴシック"/>
                <w:highlight w:val="yellow"/>
              </w:rPr>
              <w:t>１名以上</w:t>
            </w:r>
          </w:p>
          <w:p>
            <w:pPr>
              <w:pStyle w:val="0"/>
              <w:rPr>
                <w:rFonts w:hint="default" w:ascii="ＭＳ ゴシック" w:hAnsi="ＭＳ ゴシック" w:eastAsia="ＭＳ ゴシック"/>
              </w:rPr>
            </w:pPr>
            <w:r>
              <w:rPr>
                <w:rFonts w:hint="eastAsia" w:ascii="ＭＳ ゴシック" w:hAnsi="ＭＳ ゴシック" w:eastAsia="ＭＳ ゴシック"/>
              </w:rPr>
              <w:t>（１１）調理員　</w:t>
            </w:r>
            <w:r>
              <w:rPr>
                <w:rFonts w:hint="eastAsia" w:ascii="ＭＳ ゴシック" w:hAnsi="ＭＳ ゴシック" w:eastAsia="ＭＳ ゴシック"/>
                <w:highlight w:val="yellow"/>
              </w:rPr>
              <w:t>１名以上</w:t>
            </w:r>
          </w:p>
          <w:p>
            <w:pPr>
              <w:pStyle w:val="0"/>
              <w:rPr>
                <w:rFonts w:hint="default" w:ascii="ＭＳ ゴシック" w:hAnsi="ＭＳ ゴシック" w:eastAsia="ＭＳ ゴシック"/>
              </w:rPr>
            </w:pPr>
            <w:r>
              <w:rPr>
                <w:rFonts w:hint="eastAsia" w:ascii="ＭＳ ゴシック" w:hAnsi="ＭＳ ゴシック" w:eastAsia="ＭＳ ゴシック"/>
              </w:rPr>
              <w:t>（１２）事務職員　</w:t>
            </w:r>
            <w:r>
              <w:rPr>
                <w:rFonts w:hint="eastAsia" w:ascii="ＭＳ ゴシック" w:hAnsi="ＭＳ ゴシック" w:eastAsia="ＭＳ ゴシック"/>
                <w:highlight w:val="yellow"/>
              </w:rPr>
              <w:t>１名以上</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前項の職員のうち、施設において提供する施設障害福祉サービスの種類ごとの職員の職種、員数及び職務の内容は次のとおりとする。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（１）施設入所支援</w:t>
            </w:r>
          </w:p>
          <w:p>
            <w:pPr>
              <w:pStyle w:val="0"/>
              <w:ind w:left="1050" w:leftChars="300" w:hanging="420" w:hangingChars="200"/>
              <w:rPr>
                <w:rFonts w:hint="default" w:ascii="ＭＳ ゴシック" w:hAnsi="ＭＳ ゴシック" w:eastAsia="ＭＳ ゴシック"/>
              </w:rPr>
            </w:pPr>
            <w:r>
              <w:rPr>
                <w:rFonts w:hint="eastAsia" w:ascii="ＭＳ ゴシック" w:hAnsi="ＭＳ ゴシック" w:eastAsia="ＭＳ ゴシック"/>
              </w:rPr>
              <w:t>（ア）サービス管理責任者　</w:t>
            </w:r>
            <w:r>
              <w:rPr>
                <w:rFonts w:hint="eastAsia" w:ascii="ＭＳ ゴシック" w:hAnsi="ＭＳ ゴシック" w:eastAsia="ＭＳ ゴシック"/>
                <w:highlight w:val="yellow"/>
              </w:rPr>
              <w:t>１名以上</w:t>
            </w:r>
          </w:p>
          <w:p>
            <w:pPr>
              <w:pStyle w:val="0"/>
              <w:ind w:firstLine="1155" w:firstLineChars="550"/>
              <w:rPr>
                <w:rFonts w:hint="default" w:ascii="ＭＳ ゴシック" w:hAnsi="ＭＳ ゴシック" w:eastAsia="ＭＳ ゴシック"/>
              </w:rPr>
            </w:pPr>
            <w:r>
              <w:rPr>
                <w:rFonts w:hint="eastAsia" w:ascii="ＭＳ ゴシック" w:hAnsi="ＭＳ ゴシック" w:eastAsia="ＭＳ ゴシック"/>
              </w:rPr>
              <w:t>サービス管理責任者は、次の業務を行う。</w:t>
            </w:r>
          </w:p>
          <w:p>
            <w:pPr>
              <w:pStyle w:val="23"/>
              <w:numPr>
                <w:ilvl w:val="0"/>
                <w:numId w:val="1"/>
              </w:numPr>
              <w:ind w:leftChars="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適切な方法により、利用者の有する能力、置かれている環境及び日常生活全般の状況等の評価を通じて利用者の希望する生活や課題等の把握（以下「アセスメント」という。）を行うとともに、利用者の自己決定の尊重及び意思決定の支援に配慮しつつ、利用者が自立した日常生活を営むことができるように支援する上での適切な支援内容を検討すること。</w:t>
            </w:r>
          </w:p>
          <w:p>
            <w:pPr>
              <w:pStyle w:val="23"/>
              <w:numPr>
                <w:ilvl w:val="0"/>
                <w:numId w:val="1"/>
              </w:numPr>
              <w:ind w:leftChars="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アセスメントに当たっては、利用者が自ら意思を決定することに困難を抱える場合には、適切に意思決定の支援を行うため、当該利用者の意思及び選好並びに判断能力等について丁寧に把握すること。</w:t>
            </w:r>
          </w:p>
          <w:p>
            <w:pPr>
              <w:pStyle w:val="23"/>
              <w:numPr>
                <w:ilvl w:val="0"/>
                <w:numId w:val="1"/>
              </w:numPr>
              <w:ind w:leftChars="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セスメント及び支援内容の検討結果に基づき、施設が提供する施設障害福祉サービス以外の保健医療サービス又はその他の福祉サービス等との連携も含めて、利用者及びその家族の生活に対する意向、総合的な支援の方針、生活全般の質を向上させるための課題、施設障害福祉サービスの目標及びその達成時期、施設障害福祉サービスを提供する上での留意事項等を記載した施設障害福祉サービス計画の原案を作成すること。</w:t>
            </w:r>
          </w:p>
          <w:p>
            <w:pPr>
              <w:pStyle w:val="23"/>
              <w:numPr>
                <w:ilvl w:val="0"/>
                <w:numId w:val="1"/>
              </w:numPr>
              <w:ind w:leftChars="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施設障害福祉サービス計画の原案の内容を利用者に対して説明し、文書により利用者の同意を得た上で、作成した施設障害福祉サービス計画を記載した書面を利用者及び当該利用者に対して指定計画相談支援を行う者に交付すること。</w:t>
            </w:r>
          </w:p>
          <w:p>
            <w:pPr>
              <w:pStyle w:val="0"/>
              <w:ind w:left="1365" w:leftChars="55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④施設障害福祉サービス計画作成後、施設障害福祉サービス計画の実施状況の把握（利用者についての継続的なアセスメントを含む。）を行うとともに、生活介護については少なくとも○月に△回以上、就労継続支援Ｂ型については少なくとも△月に○回以上施設障害福祉サービス計画の見直しを行い、必要に応じて施設障害福祉サービス計画を変更すること。</w:t>
            </w:r>
          </w:p>
          <w:p>
            <w:pPr>
              <w:pStyle w:val="0"/>
              <w:ind w:left="1365" w:leftChars="55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⑤利用申込者の利用に際し、指定障害福祉サービス事業者等に対する照会等により、利用申込者の心身の状況、施設以外における指定障害福祉サービス等の利用状況等を把握すること。</w:t>
            </w:r>
          </w:p>
          <w:p>
            <w:pPr>
              <w:pStyle w:val="0"/>
              <w:ind w:left="1365" w:leftChars="550" w:hanging="210" w:hangingChars="100"/>
              <w:rPr>
                <w:rFonts w:hint="default" w:ascii="ＭＳ ゴシック" w:hAnsi="ＭＳ ゴシック" w:eastAsia="ＭＳ ゴシック"/>
              </w:rPr>
            </w:pPr>
            <w:r>
              <w:rPr>
                <w:rFonts w:hint="eastAsia" w:ascii="ＭＳ ゴシック" w:hAnsi="ＭＳ ゴシック" w:eastAsia="ＭＳ ゴシック"/>
                <w:color w:val="000000" w:themeColor="text1"/>
              </w:rPr>
              <w:t>⑥利用者の心身の状況、置かれている環境等に照らし、利用者が自立した日常生活を営むことができるよう定期的に検討するとともに、自立した日常生活を営むことができると</w:t>
            </w:r>
            <w:r>
              <w:rPr>
                <w:rFonts w:hint="eastAsia" w:ascii="ＭＳ ゴシック" w:hAnsi="ＭＳ ゴシック" w:eastAsia="ＭＳ ゴシック"/>
              </w:rPr>
              <w:t>認められる利用者に対し、地域生活への移行へ向けた支援を行うこと。</w:t>
            </w:r>
          </w:p>
          <w:p>
            <w:pPr>
              <w:pStyle w:val="0"/>
              <w:ind w:firstLine="1155" w:firstLineChars="550"/>
              <w:rPr>
                <w:rFonts w:hint="default" w:ascii="ＭＳ ゴシック" w:hAnsi="ＭＳ ゴシック" w:eastAsia="ＭＳ ゴシック"/>
              </w:rPr>
            </w:pPr>
            <w:r>
              <w:rPr>
                <w:rFonts w:hint="eastAsia" w:ascii="ＭＳ ゴシック" w:hAnsi="ＭＳ ゴシック" w:eastAsia="ＭＳ ゴシック"/>
              </w:rPr>
              <w:t>⑦他の職員に対する技術指導及び助言を行うこと。</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（イ）生活支援員　</w:t>
            </w:r>
            <w:r>
              <w:rPr>
                <w:rFonts w:hint="eastAsia" w:ascii="ＭＳ ゴシック" w:hAnsi="ＭＳ ゴシック" w:eastAsia="ＭＳ ゴシック"/>
                <w:highlight w:val="yellow"/>
              </w:rPr>
              <w:t>１名以上</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生活支援員は､・・・を行う。</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（ウ）栄養士　</w:t>
            </w:r>
            <w:r>
              <w:rPr>
                <w:rFonts w:hint="eastAsia" w:ascii="ＭＳ ゴシック" w:hAnsi="ＭＳ ゴシック" w:eastAsia="ＭＳ ゴシック"/>
                <w:highlight w:val="yellow"/>
              </w:rPr>
              <w:t>１名以上</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栄養士は、・・・を行う。</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（エ）調理員　</w:t>
            </w:r>
            <w:r>
              <w:rPr>
                <w:rFonts w:hint="eastAsia" w:ascii="ＭＳ ゴシック" w:hAnsi="ＭＳ ゴシック" w:eastAsia="ＭＳ ゴシック"/>
                <w:highlight w:val="yellow"/>
              </w:rPr>
              <w:t>１名以上</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調理員は、・・・を行う。</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（オ）事務職員　</w:t>
            </w:r>
            <w:r>
              <w:rPr>
                <w:rFonts w:hint="eastAsia" w:ascii="ＭＳ ゴシック" w:hAnsi="ＭＳ ゴシック" w:eastAsia="ＭＳ ゴシック"/>
                <w:highlight w:val="yellow"/>
              </w:rPr>
              <w:t>１名以上</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事務職員は、必要な事務を行う。</w:t>
            </w:r>
          </w:p>
          <w:p>
            <w:pPr>
              <w:pStyle w:val="0"/>
              <w:rPr>
                <w:rFonts w:hint="default" w:ascii="ＭＳ ゴシック" w:hAnsi="ＭＳ ゴシック" w:eastAsia="ＭＳ ゴシック"/>
              </w:rPr>
            </w:pPr>
            <w:r>
              <w:rPr>
                <w:rFonts w:hint="eastAsia" w:ascii="ＭＳ ゴシック" w:hAnsi="ＭＳ ゴシック" w:eastAsia="ＭＳ ゴシック"/>
              </w:rPr>
              <w:t>（２）生活介護</w:t>
            </w:r>
          </w:p>
          <w:p>
            <w:pPr>
              <w:pStyle w:val="0"/>
              <w:ind w:left="1050" w:hanging="1050" w:hangingChars="500"/>
              <w:rPr>
                <w:rFonts w:hint="default" w:ascii="ＭＳ ゴシック" w:hAnsi="ＭＳ ゴシック" w:eastAsia="ＭＳ ゴシック"/>
              </w:rPr>
            </w:pPr>
            <w:r>
              <w:rPr>
                <w:rFonts w:hint="eastAsia" w:ascii="ＭＳ ゴシック" w:hAnsi="ＭＳ ゴシック" w:eastAsia="ＭＳ ゴシック"/>
              </w:rPr>
              <w:t>　　　（ア）サービス管理責任者　</w:t>
            </w:r>
            <w:r>
              <w:rPr>
                <w:rFonts w:hint="eastAsia" w:ascii="ＭＳ ゴシック" w:hAnsi="ＭＳ ゴシック" w:eastAsia="ＭＳ ゴシック"/>
                <w:highlight w:val="yellow"/>
              </w:rPr>
              <w:t>〇名以上（うち１名以上は常勤）</w:t>
            </w:r>
          </w:p>
          <w:p>
            <w:pPr>
              <w:pStyle w:val="0"/>
              <w:ind w:left="1050" w:hanging="1050" w:hangingChars="500"/>
              <w:rPr>
                <w:rFonts w:hint="default" w:ascii="ＭＳ ゴシック" w:hAnsi="ＭＳ ゴシック" w:eastAsia="ＭＳ ゴシック"/>
              </w:rPr>
            </w:pPr>
            <w:r>
              <w:rPr>
                <w:rFonts w:hint="eastAsia" w:ascii="ＭＳ ゴシック" w:hAnsi="ＭＳ ゴシック" w:eastAsia="ＭＳ ゴシック"/>
              </w:rPr>
              <w:t>　　　　　　サービス管理責任者は前号（ア）に規定する業務内容を行う。</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（イ）医師　</w:t>
            </w:r>
            <w:r>
              <w:rPr>
                <w:rFonts w:hint="eastAsia" w:ascii="ＭＳ ゴシック" w:hAnsi="ＭＳ ゴシック" w:eastAsia="ＭＳ ゴシック"/>
                <w:highlight w:val="yellow"/>
              </w:rPr>
              <w:t>１名以上</w:t>
            </w:r>
          </w:p>
          <w:p>
            <w:pPr>
              <w:pStyle w:val="0"/>
              <w:ind w:left="1050" w:leftChars="500" w:firstLine="210" w:firstLineChars="100"/>
              <w:rPr>
                <w:rFonts w:hint="default" w:ascii="ＭＳ ゴシック" w:hAnsi="ＭＳ ゴシック" w:eastAsia="ＭＳ ゴシック"/>
              </w:rPr>
            </w:pPr>
            <w:r>
              <w:rPr>
                <w:rFonts w:hint="eastAsia" w:ascii="ＭＳ ゴシック" w:hAnsi="ＭＳ ゴシック" w:eastAsia="ＭＳ ゴシック"/>
              </w:rPr>
              <w:t>医師は、利用者に対して日常生活上の健康管理及び療養上の指導を行う。</w:t>
            </w:r>
          </w:p>
          <w:p>
            <w:pPr>
              <w:pStyle w:val="0"/>
              <w:ind w:left="1050" w:leftChars="300" w:hanging="420" w:hangingChars="200"/>
              <w:rPr>
                <w:rFonts w:hint="default" w:ascii="ＭＳ ゴシック" w:hAnsi="ＭＳ ゴシック" w:eastAsia="ＭＳ ゴシック"/>
              </w:rPr>
            </w:pPr>
            <w:r>
              <w:rPr>
                <w:rFonts w:hint="eastAsia" w:ascii="ＭＳ ゴシック" w:hAnsi="ＭＳ ゴシック" w:eastAsia="ＭＳ ゴシック"/>
              </w:rPr>
              <w:t>（ウ）看護職員　</w:t>
            </w:r>
            <w:r>
              <w:rPr>
                <w:rFonts w:hint="eastAsia" w:ascii="ＭＳ ゴシック" w:hAnsi="ＭＳ ゴシック" w:eastAsia="ＭＳ ゴシック"/>
                <w:highlight w:val="yellow"/>
              </w:rPr>
              <w:t>１名以上（生活支援員とあわせて１名以上は常勤）</w:t>
            </w:r>
          </w:p>
          <w:p>
            <w:pPr>
              <w:pStyle w:val="0"/>
              <w:ind w:left="1050" w:leftChars="500" w:firstLine="210" w:firstLineChars="100"/>
              <w:rPr>
                <w:rFonts w:hint="default" w:ascii="ＭＳ ゴシック" w:hAnsi="ＭＳ ゴシック" w:eastAsia="ＭＳ ゴシック"/>
              </w:rPr>
            </w:pPr>
          </w:p>
          <w:p>
            <w:pPr>
              <w:pStyle w:val="0"/>
              <w:ind w:left="1050" w:leftChars="500" w:firstLine="210" w:firstLineChars="100"/>
              <w:rPr>
                <w:rFonts w:hint="default" w:ascii="ＭＳ ゴシック" w:hAnsi="ＭＳ ゴシック" w:eastAsia="ＭＳ ゴシック"/>
              </w:rPr>
            </w:pPr>
            <w:r>
              <w:rPr>
                <w:rFonts w:hint="eastAsia" w:ascii="ＭＳ ゴシック" w:hAnsi="ＭＳ ゴシック" w:eastAsia="ＭＳ ゴシック"/>
              </w:rPr>
              <w:t>看護職員は、医師の指導のもと、利用者に対して日常生活上の健康管理及び療養上の指導を行う。</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（エ）理学療法士　</w:t>
            </w:r>
            <w:r>
              <w:rPr>
                <w:rFonts w:hint="eastAsia" w:ascii="ＭＳ ゴシック" w:hAnsi="ＭＳ ゴシック" w:eastAsia="ＭＳ ゴシック"/>
                <w:highlight w:val="yellow"/>
              </w:rPr>
              <w:t>１名以上</w:t>
            </w:r>
          </w:p>
          <w:p>
            <w:pPr>
              <w:pStyle w:val="0"/>
              <w:ind w:firstLine="1254" w:firstLineChars="597"/>
              <w:rPr>
                <w:rFonts w:hint="default" w:ascii="ＭＳ ゴシック" w:hAnsi="ＭＳ ゴシック" w:eastAsia="ＭＳ ゴシック"/>
              </w:rPr>
            </w:pPr>
            <w:r>
              <w:rPr>
                <w:rFonts w:hint="eastAsia" w:ascii="ＭＳ ゴシック" w:hAnsi="ＭＳ ゴシック" w:eastAsia="ＭＳ ゴシック"/>
              </w:rPr>
              <w:t>理学療法士は､・・・を行う。</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（オ）作業療法士　</w:t>
            </w:r>
            <w:r>
              <w:rPr>
                <w:rFonts w:hint="eastAsia" w:ascii="ＭＳ ゴシック" w:hAnsi="ＭＳ ゴシック" w:eastAsia="ＭＳ ゴシック"/>
                <w:highlight w:val="yellow"/>
              </w:rPr>
              <w:t>１名以上</w:t>
            </w:r>
          </w:p>
          <w:p>
            <w:pPr>
              <w:pStyle w:val="0"/>
              <w:ind w:firstLine="1254" w:firstLineChars="597"/>
              <w:rPr>
                <w:rFonts w:hint="default" w:ascii="ＭＳ ゴシック" w:hAnsi="ＭＳ ゴシック" w:eastAsia="ＭＳ ゴシック"/>
              </w:rPr>
            </w:pPr>
            <w:r>
              <w:rPr>
                <w:rFonts w:hint="eastAsia" w:ascii="ＭＳ ゴシック" w:hAnsi="ＭＳ ゴシック" w:eastAsia="ＭＳ ゴシック"/>
              </w:rPr>
              <w:t>作業療法士は､・・・を行う。</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rPr>
              <w:t>　　　</w:t>
            </w:r>
            <w:r>
              <w:rPr>
                <w:rFonts w:hint="eastAsia" w:ascii="ＭＳ ゴシック" w:hAnsi="ＭＳ ゴシック" w:eastAsia="ＭＳ ゴシック"/>
                <w:color w:val="000000" w:themeColor="text1"/>
              </w:rPr>
              <w:t>（カ）言語聴覚士　</w:t>
            </w:r>
            <w:r>
              <w:rPr>
                <w:rFonts w:hint="eastAsia" w:ascii="ＭＳ ゴシック" w:hAnsi="ＭＳ ゴシック" w:eastAsia="ＭＳ ゴシック"/>
                <w:color w:val="000000" w:themeColor="text1"/>
                <w:highlight w:val="yellow"/>
              </w:rPr>
              <w:t>１名以上</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言語聴覚士は､・・・を行う。</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（キ）生活支援員　</w:t>
            </w:r>
            <w:r>
              <w:rPr>
                <w:rFonts w:hint="eastAsia" w:ascii="ＭＳ ゴシック" w:hAnsi="ＭＳ ゴシック" w:eastAsia="ＭＳ ゴシック"/>
                <w:color w:val="000000" w:themeColor="text1"/>
                <w:highlight w:val="yellow"/>
              </w:rPr>
              <w:t>１名以上（看護職員とあわせて１人以上は常勤）</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生活支援員は、・・・を行う。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（ク）運転手　</w:t>
            </w:r>
            <w:r>
              <w:rPr>
                <w:rFonts w:hint="eastAsia" w:ascii="ＭＳ ゴシック" w:hAnsi="ＭＳ ゴシック" w:eastAsia="ＭＳ ゴシック"/>
                <w:color w:val="000000" w:themeColor="text1"/>
                <w:highlight w:val="yellow"/>
              </w:rPr>
              <w:t>１名以上</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運転手は、・・・を行う。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（ケ）栄養士　</w:t>
            </w:r>
            <w:r>
              <w:rPr>
                <w:rFonts w:hint="eastAsia" w:ascii="ＭＳ ゴシック" w:hAnsi="ＭＳ ゴシック" w:eastAsia="ＭＳ ゴシック"/>
                <w:color w:val="000000" w:themeColor="text1"/>
                <w:highlight w:val="yellow"/>
              </w:rPr>
              <w:t>１名以上</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栄養士は、前号（ウ）に規定する業務内容を行う。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（コ）調理員　</w:t>
            </w:r>
            <w:r>
              <w:rPr>
                <w:rFonts w:hint="eastAsia" w:ascii="ＭＳ ゴシック" w:hAnsi="ＭＳ ゴシック" w:eastAsia="ＭＳ ゴシック"/>
                <w:color w:val="000000" w:themeColor="text1"/>
                <w:highlight w:val="yellow"/>
              </w:rPr>
              <w:t>１名以上</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調理員は、前号（エ）に規定する業務内容を行う。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（サ）事務職員　</w:t>
            </w:r>
            <w:r>
              <w:rPr>
                <w:rFonts w:hint="eastAsia" w:ascii="ＭＳ ゴシック" w:hAnsi="ＭＳ ゴシック" w:eastAsia="ＭＳ ゴシック"/>
                <w:color w:val="000000" w:themeColor="text1"/>
                <w:highlight w:val="yellow"/>
              </w:rPr>
              <w:t>１名以上</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color w:val="000000" w:themeColor="text1"/>
              </w:rPr>
              <w:t>事務職員は、前号</w:t>
            </w:r>
            <w:r>
              <w:rPr>
                <w:rFonts w:hint="eastAsia" w:ascii="ＭＳ ゴシック" w:hAnsi="ＭＳ ゴシック" w:eastAsia="ＭＳ ゴシック"/>
              </w:rPr>
              <w:t>（オ）に規定する業務内容を行う。</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（３）就労継続支援Ｂ型</w:t>
            </w:r>
          </w:p>
          <w:p>
            <w:pPr>
              <w:pStyle w:val="0"/>
              <w:ind w:left="1050" w:hanging="1050" w:hangingChars="500"/>
              <w:rPr>
                <w:rFonts w:hint="default" w:ascii="ＭＳ ゴシック" w:hAnsi="ＭＳ ゴシック" w:eastAsia="ＭＳ ゴシック"/>
              </w:rPr>
            </w:pPr>
            <w:r>
              <w:rPr>
                <w:rFonts w:hint="eastAsia" w:ascii="ＭＳ ゴシック" w:hAnsi="ＭＳ ゴシック" w:eastAsia="ＭＳ ゴシック"/>
              </w:rPr>
              <w:t>　　　（ア）サービス管理責任者　</w:t>
            </w:r>
            <w:r>
              <w:rPr>
                <w:rFonts w:hint="eastAsia" w:ascii="ＭＳ ゴシック" w:hAnsi="ＭＳ ゴシック" w:eastAsia="ＭＳ ゴシック"/>
                <w:highlight w:val="yellow"/>
              </w:rPr>
              <w:t>１名以上（うち１名以上は常勤）</w:t>
            </w:r>
          </w:p>
          <w:p>
            <w:pPr>
              <w:pStyle w:val="0"/>
              <w:ind w:left="1050" w:hanging="1050" w:hangingChars="500"/>
              <w:rPr>
                <w:rFonts w:hint="default" w:ascii="ＭＳ ゴシック" w:hAnsi="ＭＳ ゴシック" w:eastAsia="ＭＳ ゴシック"/>
              </w:rPr>
            </w:pPr>
            <w:r>
              <w:rPr>
                <w:rFonts w:hint="eastAsia" w:ascii="ＭＳ ゴシック" w:hAnsi="ＭＳ ゴシック" w:eastAsia="ＭＳ ゴシック"/>
              </w:rPr>
              <w:t>　　　　　　サービス管理責任者は第１号（ア）に規定する業務内容を行う。</w:t>
            </w:r>
          </w:p>
          <w:p>
            <w:pPr>
              <w:pStyle w:val="0"/>
              <w:ind w:left="1050" w:leftChars="300" w:hanging="420" w:hangingChars="200"/>
              <w:rPr>
                <w:rFonts w:hint="default" w:ascii="ＭＳ ゴシック" w:hAnsi="ＭＳ ゴシック" w:eastAsia="ＭＳ ゴシック"/>
              </w:rPr>
            </w:pPr>
            <w:r>
              <w:rPr>
                <w:rFonts w:hint="eastAsia" w:ascii="ＭＳ ゴシック" w:hAnsi="ＭＳ ゴシック" w:eastAsia="ＭＳ ゴシック"/>
              </w:rPr>
              <w:t>（イ）職業指導員　</w:t>
            </w:r>
            <w:r>
              <w:rPr>
                <w:rFonts w:hint="eastAsia" w:ascii="ＭＳ ゴシック" w:hAnsi="ＭＳ ゴシック" w:eastAsia="ＭＳ ゴシック"/>
                <w:highlight w:val="yellow"/>
              </w:rPr>
              <w:t>１名以上（生活支援員とあわせて１名以上は常勤）</w:t>
            </w:r>
          </w:p>
          <w:p>
            <w:pPr>
              <w:pStyle w:val="0"/>
              <w:ind w:left="420" w:leftChars="200" w:firstLine="840" w:firstLineChars="400"/>
              <w:rPr>
                <w:rFonts w:hint="default" w:ascii="ＭＳ ゴシック" w:hAnsi="ＭＳ ゴシック" w:eastAsia="ＭＳ ゴシック"/>
              </w:rPr>
            </w:pPr>
            <w:r>
              <w:rPr>
                <w:rFonts w:hint="eastAsia" w:ascii="ＭＳ ゴシック" w:hAnsi="ＭＳ ゴシック" w:eastAsia="ＭＳ ゴシック"/>
              </w:rPr>
              <w:t>職業指導員は、・・・を行う。</w:t>
            </w:r>
          </w:p>
          <w:p>
            <w:pPr>
              <w:pStyle w:val="0"/>
              <w:ind w:left="1050" w:leftChars="300" w:hanging="420" w:hangingChars="200"/>
              <w:rPr>
                <w:rFonts w:hint="default" w:ascii="ＭＳ ゴシック" w:hAnsi="ＭＳ ゴシック" w:eastAsia="ＭＳ ゴシック"/>
                <w:highlight w:val="yellow"/>
              </w:rPr>
            </w:pPr>
            <w:r>
              <w:rPr>
                <w:rFonts w:hint="eastAsia" w:ascii="ＭＳ ゴシック" w:hAnsi="ＭＳ ゴシック" w:eastAsia="ＭＳ ゴシック"/>
              </w:rPr>
              <w:t>（ウ）生活支援員　</w:t>
            </w:r>
            <w:r>
              <w:rPr>
                <w:rFonts w:hint="eastAsia" w:ascii="ＭＳ ゴシック" w:hAnsi="ＭＳ ゴシック" w:eastAsia="ＭＳ ゴシック"/>
                <w:highlight w:val="yellow"/>
              </w:rPr>
              <w:t>１名以上（職業指導員とあわせて１名以上は常勤）</w:t>
            </w:r>
          </w:p>
          <w:p>
            <w:pPr>
              <w:pStyle w:val="0"/>
              <w:ind w:left="210" w:leftChars="100" w:firstLine="1050" w:firstLineChars="500"/>
              <w:rPr>
                <w:rFonts w:hint="default" w:ascii="ＭＳ ゴシック" w:hAnsi="ＭＳ ゴシック" w:eastAsia="ＭＳ ゴシック"/>
              </w:rPr>
            </w:pPr>
            <w:r>
              <w:rPr>
                <w:rFonts w:hint="eastAsia" w:ascii="ＭＳ ゴシック" w:hAnsi="ＭＳ ゴシック" w:eastAsia="ＭＳ ゴシック"/>
              </w:rPr>
              <w:t>生活支援員は、・・・を行う。</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（エ）運転手　</w:t>
            </w:r>
            <w:r>
              <w:rPr>
                <w:rFonts w:hint="eastAsia" w:ascii="ＭＳ ゴシック" w:hAnsi="ＭＳ ゴシック" w:eastAsia="ＭＳ ゴシック"/>
                <w:highlight w:val="yellow"/>
              </w:rPr>
              <w:t>１名以上</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運転手は、前号（キ）に規定する業務内容を行う。</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（オ）栄養士　</w:t>
            </w:r>
            <w:r>
              <w:rPr>
                <w:rFonts w:hint="eastAsia" w:ascii="ＭＳ ゴシック" w:hAnsi="ＭＳ ゴシック" w:eastAsia="ＭＳ ゴシック"/>
                <w:highlight w:val="yellow"/>
              </w:rPr>
              <w:t>１名以上</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栄養士は、第１号（ウ）に規定する業務内容を行う。</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（カ）調理員　</w:t>
            </w:r>
            <w:r>
              <w:rPr>
                <w:rFonts w:hint="eastAsia" w:ascii="ＭＳ ゴシック" w:hAnsi="ＭＳ ゴシック" w:eastAsia="ＭＳ ゴシック"/>
                <w:highlight w:val="yellow"/>
              </w:rPr>
              <w:t>１名以上</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調理員は、第１号（エ）に規定する業務内容を行う。</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（キ）事務職員　</w:t>
            </w:r>
            <w:r>
              <w:rPr>
                <w:rFonts w:hint="eastAsia" w:ascii="ＭＳ ゴシック" w:hAnsi="ＭＳ ゴシック" w:eastAsia="ＭＳ ゴシック"/>
                <w:highlight w:val="yellow"/>
              </w:rPr>
              <w:t>１名以上</w:t>
            </w:r>
          </w:p>
          <w:p>
            <w:pPr>
              <w:pStyle w:val="0"/>
              <w:ind w:left="210" w:leftChars="100" w:firstLine="1050" w:firstLineChars="500"/>
              <w:rPr>
                <w:rFonts w:hint="default" w:ascii="ＭＳ ゴシック" w:hAnsi="ＭＳ ゴシック" w:eastAsia="ＭＳ ゴシック"/>
              </w:rPr>
            </w:pPr>
            <w:r>
              <w:rPr>
                <w:rFonts w:hint="eastAsia" w:ascii="ＭＳ ゴシック" w:hAnsi="ＭＳ ゴシック" w:eastAsia="ＭＳ ゴシック"/>
              </w:rPr>
              <w:t>事務職員は、第１号（オ）に規定する業務内容を行う。</w:t>
            </w:r>
          </w:p>
          <w:p>
            <w:pPr>
              <w:pStyle w:val="0"/>
              <w:ind w:left="21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（昼間実施サービスに係る営業日及び営業時間等）</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第６条　施設において提供する施設障害福祉サービスのうち、昼間実施サービスに係る営業日及び営業時間並びにサービス提供日及びサービス提供時間は、次のとおりとする。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（１）生活介護</w:t>
            </w:r>
          </w:p>
          <w:p>
            <w:pPr>
              <w:pStyle w:val="0"/>
              <w:ind w:left="1050" w:hanging="1050" w:hangingChars="500"/>
              <w:rPr>
                <w:rFonts w:hint="default" w:ascii="ＭＳ ゴシック" w:hAnsi="ＭＳ ゴシック" w:eastAsia="ＭＳ ゴシック"/>
              </w:rPr>
            </w:pPr>
            <w:r>
              <w:rPr>
                <w:rFonts w:hint="eastAsia" w:ascii="ＭＳ ゴシック" w:hAnsi="ＭＳ ゴシック" w:eastAsia="ＭＳ ゴシック"/>
              </w:rPr>
              <w:t>　　　（ア）営業日　○曜日から○曜日までとする。ただし、国民の祝日、○月○日から○月○日までを除く。</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（イ）営業時間　午前○時から午後○時までとする。</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（ウ）サービス提供日</w:t>
            </w:r>
          </w:p>
          <w:p>
            <w:pPr>
              <w:pStyle w:val="0"/>
              <w:ind w:left="2310" w:leftChars="600" w:hanging="1050" w:hangingChars="500"/>
              <w:rPr>
                <w:rFonts w:hint="default" w:ascii="ＭＳ ゴシック" w:hAnsi="ＭＳ ゴシック" w:eastAsia="ＭＳ ゴシック"/>
              </w:rPr>
            </w:pPr>
            <w:r>
              <w:rPr>
                <w:rFonts w:hint="eastAsia" w:ascii="ＭＳ ゴシック" w:hAnsi="ＭＳ ゴシック" w:eastAsia="ＭＳ ゴシック"/>
              </w:rPr>
              <w:t>第１単位：○曜日から○曜日までとする。ただし、国民の祝日、○月○日から○月○日までを除く。</w:t>
            </w:r>
          </w:p>
          <w:p>
            <w:pPr>
              <w:pStyle w:val="0"/>
              <w:ind w:left="2310" w:leftChars="600" w:hanging="1050" w:hangingChars="500"/>
              <w:rPr>
                <w:rFonts w:hint="default" w:ascii="ＭＳ ゴシック" w:hAnsi="ＭＳ ゴシック" w:eastAsia="ＭＳ ゴシック"/>
              </w:rPr>
            </w:pPr>
            <w:r>
              <w:rPr>
                <w:rFonts w:hint="eastAsia" w:ascii="ＭＳ ゴシック" w:hAnsi="ＭＳ ゴシック" w:eastAsia="ＭＳ ゴシック"/>
              </w:rPr>
              <w:t>第２単位：○曜日から○曜日までとする。ただし、国民の祝日、○月○日から○月○日までを除く。</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（エ）サービス提供時間</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第１単位：午前○時から午後○時までとする。</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第２単位：午前○時から午後○時までとする。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（２）就労継続支援Ｂ型</w:t>
            </w:r>
          </w:p>
          <w:p>
            <w:pPr>
              <w:pStyle w:val="0"/>
              <w:ind w:left="1050" w:leftChars="300" w:hanging="420" w:hangingChars="200"/>
              <w:rPr>
                <w:rFonts w:hint="default" w:ascii="ＭＳ ゴシック" w:hAnsi="ＭＳ ゴシック" w:eastAsia="ＭＳ ゴシック"/>
              </w:rPr>
            </w:pPr>
            <w:r>
              <w:rPr>
                <w:rFonts w:hint="eastAsia" w:ascii="ＭＳ ゴシック" w:hAnsi="ＭＳ ゴシック" w:eastAsia="ＭＳ ゴシック"/>
              </w:rPr>
              <w:t>（ア）営業日　○曜日から○曜日までとする。ただし、国民の祝日、○月○日から○月○日までを除く。</w:t>
            </w:r>
          </w:p>
          <w:p>
            <w:pPr>
              <w:pStyle w:val="0"/>
              <w:ind w:left="210" w:leftChars="100" w:firstLine="420" w:firstLineChars="200"/>
              <w:rPr>
                <w:rFonts w:hint="default" w:ascii="ＭＳ ゴシック" w:hAnsi="ＭＳ ゴシック" w:eastAsia="ＭＳ ゴシック"/>
              </w:rPr>
            </w:pPr>
            <w:r>
              <w:rPr>
                <w:rFonts w:hint="eastAsia" w:ascii="ＭＳ ゴシック" w:hAnsi="ＭＳ ゴシック" w:eastAsia="ＭＳ ゴシック"/>
              </w:rPr>
              <w:t>（イ）営業時間　午前○時から午後○時までとする。</w:t>
            </w:r>
          </w:p>
          <w:p>
            <w:pPr>
              <w:pStyle w:val="0"/>
              <w:ind w:left="1050" w:leftChars="300" w:hanging="420" w:hangingChars="200"/>
              <w:rPr>
                <w:rFonts w:hint="default" w:ascii="ＭＳ ゴシック" w:hAnsi="ＭＳ ゴシック" w:eastAsia="ＭＳ ゴシック"/>
              </w:rPr>
            </w:pPr>
            <w:r>
              <w:rPr>
                <w:rFonts w:hint="eastAsia" w:ascii="ＭＳ ゴシック" w:hAnsi="ＭＳ ゴシック" w:eastAsia="ＭＳ ゴシック"/>
              </w:rPr>
              <w:t>（ウ）サービス提供日　○曜日から○曜日までとする。ただし、国民の祝日、○月○日から○月○日までを除く。</w:t>
            </w:r>
          </w:p>
          <w:p>
            <w:pPr>
              <w:pStyle w:val="0"/>
              <w:ind w:left="210" w:leftChars="100" w:firstLine="420" w:firstLineChars="200"/>
              <w:rPr>
                <w:rFonts w:hint="default" w:ascii="ＭＳ ゴシック" w:hAnsi="ＭＳ ゴシック" w:eastAsia="ＭＳ ゴシック"/>
              </w:rPr>
            </w:pPr>
            <w:r>
              <w:rPr>
                <w:rFonts w:hint="eastAsia" w:ascii="ＭＳ ゴシック" w:hAnsi="ＭＳ ゴシック" w:eastAsia="ＭＳ ゴシック"/>
              </w:rPr>
              <w:t>（エ）サービス提供時間　午前○時から午後○時までとする。</w:t>
            </w:r>
          </w:p>
          <w:p>
            <w:pPr>
              <w:pStyle w:val="0"/>
              <w:ind w:left="21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（利用定員等）</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第７条　施設において提供する施設障害福祉サービスの種類ごとの利用定員は次のとおりとする。</w:t>
            </w:r>
          </w:p>
          <w:p>
            <w:pPr>
              <w:pStyle w:val="0"/>
              <w:rPr>
                <w:rFonts w:hint="default" w:ascii="ＭＳ ゴシック" w:hAnsi="ＭＳ ゴシック" w:eastAsia="ＭＳ ゴシック"/>
              </w:rPr>
            </w:pPr>
            <w:r>
              <w:rPr>
                <w:rFonts w:hint="eastAsia" w:ascii="ＭＳ ゴシック" w:hAnsi="ＭＳ ゴシック" w:eastAsia="ＭＳ ゴシック"/>
              </w:rPr>
              <w:t>（１）施設入所支援　○○名</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（ア）第１単位：○○名</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（イ）第２単位：○○名</w:t>
            </w:r>
          </w:p>
          <w:p>
            <w:pPr>
              <w:pStyle w:val="0"/>
              <w:rPr>
                <w:rFonts w:hint="default" w:ascii="ＭＳ ゴシック" w:hAnsi="ＭＳ ゴシック" w:eastAsia="ＭＳ ゴシック"/>
              </w:rPr>
            </w:pPr>
            <w:r>
              <w:rPr>
                <w:rFonts w:hint="eastAsia" w:ascii="ＭＳ ゴシック" w:hAnsi="ＭＳ ゴシック" w:eastAsia="ＭＳ ゴシック"/>
              </w:rPr>
              <w:t>（２）生活介護　○○名</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（ア）第１単位：○○名</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（イ）第２単位：○○名</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（３）就労継続支援Ｂ型　○○名</w:t>
            </w:r>
          </w:p>
          <w:p>
            <w:pPr>
              <w:pStyle w:val="20"/>
              <w:rPr>
                <w:rFonts w:hint="default"/>
                <w:color w:val="auto"/>
              </w:rPr>
            </w:pPr>
            <w:r>
              <w:rPr>
                <w:rFonts w:hint="eastAsia"/>
                <w:color w:val="auto"/>
              </w:rPr>
              <w:t>２　施設は、施設障害福祉サービスの種類ごとのそれぞれの利用定員及び居室の定員を超えて施設障害福祉サービスの提供を行わないものとする。ただし、災害その他のやむを得ない事情がある場合は、この限りではない。</w:t>
            </w:r>
          </w:p>
          <w:p>
            <w:pPr>
              <w:pStyle w:val="0"/>
              <w:ind w:left="21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（施設障害福祉サービスを提供する主たる対象者）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第８条　施設において提供する施設障害福祉サービスの種類ごとに定める主たる対象者は、次のとおりとする。</w:t>
            </w:r>
          </w:p>
          <w:p>
            <w:pPr>
              <w:pStyle w:val="0"/>
              <w:rPr>
                <w:rFonts w:hint="default" w:ascii="ＭＳ ゴシック" w:hAnsi="ＭＳ ゴシック" w:eastAsia="ＭＳ ゴシック"/>
              </w:rPr>
            </w:pPr>
            <w:r>
              <w:rPr>
                <w:rFonts w:hint="eastAsia" w:ascii="ＭＳ ゴシック" w:hAnsi="ＭＳ ゴシック" w:eastAsia="ＭＳ ゴシック"/>
              </w:rPr>
              <w:t>（１）施設入所支援　</w:t>
            </w:r>
          </w:p>
          <w:p>
            <w:pPr>
              <w:pStyle w:val="0"/>
              <w:rPr>
                <w:rFonts w:hint="default" w:ascii="ＭＳ ゴシック" w:hAnsi="ＭＳ ゴシック" w:eastAsia="ＭＳ ゴシック"/>
              </w:rPr>
            </w:pPr>
            <w:r>
              <w:rPr>
                <w:rFonts w:hint="eastAsia" w:ascii="ＭＳ ゴシック" w:hAnsi="ＭＳ ゴシック" w:eastAsia="ＭＳ ゴシック"/>
              </w:rPr>
              <w:t>　　　（ア）第１単位</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①身体障害者</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②知的障害者</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③精神障害者</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④難病等対象者</w:t>
            </w:r>
          </w:p>
          <w:p>
            <w:pPr>
              <w:pStyle w:val="0"/>
              <w:rPr>
                <w:rFonts w:hint="default" w:ascii="ＭＳ ゴシック" w:hAnsi="ＭＳ ゴシック" w:eastAsia="ＭＳ ゴシック"/>
              </w:rPr>
            </w:pPr>
            <w:r>
              <w:rPr>
                <w:rFonts w:hint="eastAsia" w:ascii="ＭＳ ゴシック" w:hAnsi="ＭＳ ゴシック" w:eastAsia="ＭＳ ゴシック"/>
              </w:rPr>
              <w:t>　　　（イ）第２単位</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①身体障害者</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②知的障害者</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③精神障害者</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④難病等対象者</w:t>
            </w:r>
          </w:p>
          <w:p>
            <w:pPr>
              <w:pStyle w:val="0"/>
              <w:rPr>
                <w:rFonts w:hint="default" w:ascii="ＭＳ ゴシック" w:hAnsi="ＭＳ ゴシック" w:eastAsia="ＭＳ ゴシック"/>
              </w:rPr>
            </w:pPr>
            <w:r>
              <w:rPr>
                <w:rFonts w:hint="eastAsia" w:ascii="ＭＳ ゴシック" w:hAnsi="ＭＳ ゴシック" w:eastAsia="ＭＳ ゴシック"/>
              </w:rPr>
              <w:t>（２）生活介護　</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（ア）第１単位</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①身体障害者</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②知的障害者</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③精神障害者</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④難病等対象者</w:t>
            </w:r>
          </w:p>
          <w:p>
            <w:pPr>
              <w:pStyle w:val="0"/>
              <w:rPr>
                <w:rFonts w:hint="default" w:ascii="ＭＳ ゴシック" w:hAnsi="ＭＳ ゴシック" w:eastAsia="ＭＳ ゴシック"/>
              </w:rPr>
            </w:pPr>
            <w:r>
              <w:rPr>
                <w:rFonts w:hint="eastAsia" w:ascii="ＭＳ ゴシック" w:hAnsi="ＭＳ ゴシック" w:eastAsia="ＭＳ ゴシック"/>
              </w:rPr>
              <w:t>　　　（イ）第２単位</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①身体障害者</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②知的障害者</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③精神障害者</w:t>
            </w:r>
          </w:p>
          <w:p>
            <w:pPr>
              <w:pStyle w:val="0"/>
              <w:ind w:firstLine="1260" w:firstLineChars="600"/>
              <w:rPr>
                <w:rFonts w:hint="default" w:ascii="ＭＳ ゴシック" w:hAnsi="ＭＳ ゴシック" w:eastAsia="ＭＳ ゴシック"/>
              </w:rPr>
            </w:pPr>
            <w:r>
              <w:rPr>
                <w:rFonts w:hint="eastAsia" w:ascii="ＭＳ ゴシック" w:hAnsi="ＭＳ ゴシック" w:eastAsia="ＭＳ ゴシック"/>
              </w:rPr>
              <w:t>④難病等対象者</w:t>
            </w:r>
          </w:p>
          <w:p>
            <w:pPr>
              <w:pStyle w:val="0"/>
              <w:rPr>
                <w:rFonts w:hint="default" w:ascii="ＭＳ ゴシック" w:hAnsi="ＭＳ ゴシック" w:eastAsia="ＭＳ ゴシック"/>
              </w:rPr>
            </w:pPr>
            <w:r>
              <w:rPr>
                <w:rFonts w:hint="eastAsia" w:ascii="ＭＳ ゴシック" w:hAnsi="ＭＳ ゴシック" w:eastAsia="ＭＳ ゴシック"/>
              </w:rPr>
              <w:t>（３）就労継続支援Ｂ型</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（ア）身体障害者</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（イ）知的障害者</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（ウ）精神障害者</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（エ）難病等対象者</w:t>
            </w:r>
          </w:p>
          <w:p>
            <w:pPr>
              <w:pStyle w:val="0"/>
              <w:rPr>
                <w:rFonts w:hint="default" w:ascii="ＭＳ ゴシック" w:hAnsi="ＭＳ ゴシック" w:eastAsia="ＭＳ ゴシック"/>
                <w:color w:val="FF0000"/>
                <w:shd w:val="pct15" w:color="auto" w:fill="FFFFFF"/>
              </w:rPr>
            </w:pPr>
          </w:p>
          <w:p>
            <w:pPr>
              <w:pStyle w:val="0"/>
              <w:rPr>
                <w:rFonts w:hint="default" w:ascii="ＭＳ ゴシック" w:hAnsi="ＭＳ ゴシック" w:eastAsia="ＭＳ ゴシック"/>
              </w:rPr>
            </w:pPr>
            <w:r>
              <w:rPr>
                <w:rFonts w:hint="eastAsia" w:ascii="ＭＳ ゴシック" w:hAnsi="ＭＳ ゴシック" w:eastAsia="ＭＳ ゴシック"/>
              </w:rPr>
              <w:t>（施設障害福祉サービスの内容）</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第９条　施設が提供する施設障害福祉サービスの内容は、次のとおりとする。</w:t>
            </w:r>
          </w:p>
          <w:p>
            <w:pPr>
              <w:pStyle w:val="0"/>
              <w:rPr>
                <w:rFonts w:hint="default" w:ascii="ＭＳ ゴシック" w:hAnsi="ＭＳ ゴシック" w:eastAsia="ＭＳ ゴシック"/>
              </w:rPr>
            </w:pPr>
            <w:r>
              <w:rPr>
                <w:rFonts w:hint="eastAsia" w:ascii="ＭＳ ゴシック" w:hAnsi="ＭＳ ゴシック" w:eastAsia="ＭＳ ゴシック"/>
              </w:rPr>
              <w:t>（１）施設障害福祉サービス計画の作成</w:t>
            </w:r>
          </w:p>
          <w:p>
            <w:pPr>
              <w:pStyle w:val="0"/>
              <w:rPr>
                <w:rFonts w:hint="default" w:ascii="ＭＳ ゴシック" w:hAnsi="ＭＳ ゴシック" w:eastAsia="ＭＳ ゴシック"/>
              </w:rPr>
            </w:pPr>
            <w:r>
              <w:rPr>
                <w:rFonts w:hint="eastAsia" w:ascii="ＭＳ ゴシック" w:hAnsi="ＭＳ ゴシック" w:eastAsia="ＭＳ ゴシック"/>
              </w:rPr>
              <w:t>（２）施設入所支援</w:t>
            </w: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　　　施設が提供する施設入所支援の内容は、主として夜間において、次に掲げる便宜を供与するものとする。</w:t>
            </w:r>
          </w:p>
          <w:p>
            <w:pPr>
              <w:pStyle w:val="0"/>
              <w:rPr>
                <w:rFonts w:hint="default" w:ascii="ＭＳ ゴシック" w:hAnsi="ＭＳ ゴシック" w:eastAsia="ＭＳ ゴシック"/>
              </w:rPr>
            </w:pPr>
            <w:r>
              <w:rPr>
                <w:rFonts w:hint="eastAsia" w:ascii="ＭＳ ゴシック" w:hAnsi="ＭＳ ゴシック" w:eastAsia="ＭＳ ゴシック"/>
              </w:rPr>
              <w:t>　　　（ア）食事の提供</w:t>
            </w:r>
          </w:p>
          <w:p>
            <w:pPr>
              <w:pStyle w:val="0"/>
              <w:rPr>
                <w:rFonts w:hint="default" w:ascii="ＭＳ ゴシック" w:hAnsi="ＭＳ ゴシック" w:eastAsia="ＭＳ ゴシック"/>
              </w:rPr>
            </w:pPr>
            <w:r>
              <w:rPr>
                <w:rFonts w:hint="eastAsia" w:ascii="ＭＳ ゴシック" w:hAnsi="ＭＳ ゴシック" w:eastAsia="ＭＳ ゴシック"/>
              </w:rPr>
              <w:t>　　　　　　①正当な理由なく、食事の提供を拒まないものとする。</w:t>
            </w:r>
          </w:p>
          <w:p>
            <w:pPr>
              <w:pStyle w:val="0"/>
              <w:ind w:left="1260" w:hanging="1260" w:hangingChars="600"/>
              <w:rPr>
                <w:rFonts w:hint="default" w:ascii="ＭＳ ゴシック" w:hAnsi="ＭＳ ゴシック" w:eastAsia="ＭＳ ゴシック"/>
              </w:rPr>
            </w:pPr>
            <w:r>
              <w:rPr>
                <w:rFonts w:hint="eastAsia" w:ascii="ＭＳ ゴシック" w:hAnsi="ＭＳ ゴシック" w:eastAsia="ＭＳ ゴシック"/>
              </w:rPr>
              <w:t>　　　　　　②食事の提供に当たっては、あらかじめ、利用者に対し、その内容及び費用に関して説明を行い、利用者の同意を得るものとする。</w:t>
            </w:r>
          </w:p>
          <w:p>
            <w:pPr>
              <w:pStyle w:val="0"/>
              <w:ind w:left="1289" w:leftChars="214" w:hanging="840" w:hangingChars="400"/>
              <w:rPr>
                <w:rFonts w:hint="default" w:ascii="ＭＳ ゴシック" w:hAnsi="ＭＳ ゴシック" w:eastAsia="ＭＳ ゴシック"/>
              </w:rPr>
            </w:pPr>
            <w:r>
              <w:rPr>
                <w:rFonts w:hint="eastAsia" w:ascii="ＭＳ ゴシック" w:hAnsi="ＭＳ ゴシック" w:eastAsia="ＭＳ ゴシック"/>
              </w:rPr>
              <w:t>　　　　③食事の提供に当たっては、利用者の心身の状況及び嗜好を考慮し、適切な時間に食事の提供を行うとともに、利用者の年齢及び障害の特性に応じた、適切な栄養量及び内容の食事の提供を行うため、必要な栄養管理を行うものとする。</w:t>
            </w:r>
          </w:p>
          <w:p>
            <w:pPr>
              <w:pStyle w:val="0"/>
              <w:ind w:left="1319" w:leftChars="128" w:hanging="1050" w:hangingChars="500"/>
              <w:rPr>
                <w:rFonts w:hint="default" w:ascii="ＭＳ ゴシック" w:hAnsi="ＭＳ ゴシック" w:eastAsia="ＭＳ ゴシック"/>
              </w:rPr>
            </w:pPr>
            <w:r>
              <w:rPr>
                <w:rFonts w:hint="eastAsia" w:ascii="ＭＳ ゴシック" w:hAnsi="ＭＳ ゴシック" w:eastAsia="ＭＳ ゴシック"/>
              </w:rPr>
              <w:t>　　　　　④献立の内容、栄養価の算定及び調理の方法については、○○保健所等の指導のもと、適切に実施するものとする。</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（イ）入浴又は清拭</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（ウ）排泄の自立についての必要な援助</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（エ）身体等の介護</w:t>
            </w:r>
          </w:p>
          <w:p>
            <w:pPr>
              <w:pStyle w:val="0"/>
              <w:ind w:left="1050" w:hanging="1050" w:hangingChars="500"/>
              <w:rPr>
                <w:rFonts w:hint="default" w:ascii="ＭＳ ゴシック" w:hAnsi="ＭＳ ゴシック" w:eastAsia="ＭＳ ゴシック"/>
              </w:rPr>
            </w:pPr>
            <w:r>
              <w:rPr>
                <w:rFonts w:hint="eastAsia" w:ascii="ＭＳ ゴシック" w:hAnsi="ＭＳ ゴシック" w:eastAsia="ＭＳ ゴシック"/>
              </w:rPr>
              <w:t>　　　　　　介護は、利用者の心身の状況に応じ、利用者の自立の支援と日常生活の充実に資するよう、適切な技術をもって行うものとする。</w:t>
            </w:r>
          </w:p>
          <w:p>
            <w:pPr>
              <w:pStyle w:val="0"/>
              <w:ind w:left="1050" w:hanging="1050" w:hangingChars="500"/>
              <w:rPr>
                <w:rFonts w:hint="default" w:ascii="ＭＳ ゴシック" w:hAnsi="ＭＳ ゴシック" w:eastAsia="ＭＳ ゴシック"/>
              </w:rPr>
            </w:pPr>
            <w:r>
              <w:rPr>
                <w:rFonts w:hint="eastAsia" w:ascii="ＭＳ ゴシック" w:hAnsi="ＭＳ ゴシック" w:eastAsia="ＭＳ ゴシック"/>
              </w:rPr>
              <w:t>　　　（オ）訓練の実施</w:t>
            </w:r>
          </w:p>
          <w:p>
            <w:pPr>
              <w:pStyle w:val="0"/>
              <w:ind w:left="1050" w:hanging="1050" w:hangingChars="500"/>
              <w:rPr>
                <w:rFonts w:hint="default" w:ascii="ＭＳ ゴシック" w:hAnsi="ＭＳ ゴシック" w:eastAsia="ＭＳ ゴシック"/>
              </w:rPr>
            </w:pPr>
            <w:r>
              <w:rPr>
                <w:rFonts w:hint="eastAsia" w:ascii="ＭＳ ゴシック" w:hAnsi="ＭＳ ゴシック" w:eastAsia="ＭＳ ゴシック"/>
              </w:rPr>
              <w:t>　　　　　　訓練は、利用者の心身の状況に応じ、利用者の自立の支援と日常生活の充実に資するよう、適切な技術をもって行うものとする。</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（カ）生活相談　</w:t>
            </w:r>
          </w:p>
          <w:p>
            <w:pPr>
              <w:pStyle w:val="0"/>
              <w:rPr>
                <w:rFonts w:hint="default" w:ascii="ＭＳ ゴシック" w:hAnsi="ＭＳ ゴシック" w:eastAsia="ＭＳ ゴシック"/>
              </w:rPr>
            </w:pPr>
            <w:r>
              <w:rPr>
                <w:rFonts w:hint="eastAsia" w:ascii="ＭＳ ゴシック" w:hAnsi="ＭＳ ゴシック" w:eastAsia="ＭＳ ゴシック"/>
              </w:rPr>
              <w:t>　　　（キ）健康管理</w:t>
            </w:r>
          </w:p>
          <w:p>
            <w:pPr>
              <w:pStyle w:val="0"/>
              <w:ind w:left="1050" w:hanging="1050" w:hangingChars="500"/>
              <w:rPr>
                <w:rFonts w:hint="default" w:ascii="ＭＳ ゴシック" w:hAnsi="ＭＳ ゴシック" w:eastAsia="ＭＳ ゴシック"/>
              </w:rPr>
            </w:pPr>
            <w:r>
              <w:rPr>
                <w:rFonts w:hint="eastAsia" w:ascii="ＭＳ ゴシック" w:hAnsi="ＭＳ ゴシック" w:eastAsia="ＭＳ ゴシック"/>
              </w:rPr>
              <w:t>　　　　　　常に利用者の健康の状況に注意するとともに、毎年○回定期に健康診断を行うものとする。</w:t>
            </w:r>
          </w:p>
          <w:p>
            <w:pPr>
              <w:pStyle w:val="0"/>
              <w:rPr>
                <w:rFonts w:hint="default" w:ascii="ＭＳ ゴシック" w:hAnsi="ＭＳ ゴシック" w:eastAsia="ＭＳ ゴシック"/>
              </w:rPr>
            </w:pPr>
            <w:r>
              <w:rPr>
                <w:rFonts w:hint="eastAsia" w:ascii="ＭＳ ゴシック" w:hAnsi="ＭＳ ゴシック" w:eastAsia="ＭＳ ゴシック"/>
              </w:rPr>
              <w:t>　　　（ク）（ア）から（キ）に掲げる便宜に附帯する便宜</w:t>
            </w:r>
          </w:p>
          <w:p>
            <w:pPr>
              <w:pStyle w:val="0"/>
              <w:ind w:left="1050" w:leftChars="500" w:firstLine="210" w:firstLineChars="100"/>
              <w:rPr>
                <w:rFonts w:hint="default" w:ascii="ＭＳ ゴシック" w:hAnsi="ＭＳ ゴシック" w:eastAsia="ＭＳ ゴシック"/>
              </w:rPr>
            </w:pPr>
            <w:r>
              <w:rPr>
                <w:rFonts w:hint="eastAsia" w:ascii="ＭＳ ゴシック" w:hAnsi="ＭＳ ゴシック" w:eastAsia="ＭＳ ゴシック"/>
              </w:rPr>
              <w:t>離床、着替え及び整容その他日常生活上必要な介護、訓練、支援、相談、助言。</w:t>
            </w:r>
          </w:p>
          <w:p>
            <w:pPr>
              <w:pStyle w:val="0"/>
              <w:rPr>
                <w:rFonts w:hint="default" w:ascii="ＭＳ ゴシック" w:hAnsi="ＭＳ ゴシック" w:eastAsia="ＭＳ ゴシック"/>
              </w:rPr>
            </w:pPr>
            <w:r>
              <w:rPr>
                <w:rFonts w:hint="eastAsia" w:ascii="ＭＳ ゴシック" w:hAnsi="ＭＳ ゴシック" w:eastAsia="ＭＳ ゴシック"/>
              </w:rPr>
              <w:t>（３）生活介護</w:t>
            </w:r>
          </w:p>
          <w:p>
            <w:pPr>
              <w:pStyle w:val="21"/>
              <w:rPr>
                <w:rFonts w:hint="default"/>
              </w:rPr>
            </w:pPr>
            <w:r>
              <w:rPr>
                <w:rFonts w:hint="eastAsia"/>
              </w:rPr>
              <w:t>　　　　施設が提供する生活介護の内容は、主として昼間において次　　の便宜を供与するものとする。　</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（ア）食事の提供</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（イ）入浴又は清拭</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（ウ）身体等の介護</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（エ）生産活動（○○○、○○○、○○○）</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（オ）創作的活動（○○○、○○○、○○○）</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（カ）身体機能及び日常生活能力の維持・向上のための支援</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（キ）生活相談</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（ク）健康管理</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（ケ）訪問支援</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（コ）送迎サービス</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（サ）（ア）から（コ）に掲げる便宜に附帯する便宜</w:t>
            </w:r>
          </w:p>
          <w:p>
            <w:pPr>
              <w:pStyle w:val="0"/>
              <w:ind w:left="1050" w:leftChars="500" w:firstLine="210" w:firstLineChars="100"/>
              <w:rPr>
                <w:rFonts w:hint="default" w:ascii="ＭＳ ゴシック" w:hAnsi="ＭＳ ゴシック" w:eastAsia="ＭＳ ゴシック"/>
              </w:rPr>
            </w:pPr>
            <w:r>
              <w:rPr>
                <w:rFonts w:hint="eastAsia" w:ascii="ＭＳ ゴシック" w:hAnsi="ＭＳ ゴシック" w:eastAsia="ＭＳ ゴシック"/>
              </w:rPr>
              <w:t>離床、着替え及び整容その他日常生活上必要な介護、支援、相談、助言。</w:t>
            </w:r>
          </w:p>
          <w:p>
            <w:pPr>
              <w:pStyle w:val="0"/>
              <w:rPr>
                <w:rFonts w:hint="default" w:ascii="ＭＳ ゴシック" w:hAnsi="ＭＳ ゴシック" w:eastAsia="ＭＳ ゴシック"/>
              </w:rPr>
            </w:pPr>
            <w:r>
              <w:rPr>
                <w:rFonts w:hint="eastAsia" w:ascii="ＭＳ ゴシック" w:hAnsi="ＭＳ ゴシック" w:eastAsia="ＭＳ ゴシック"/>
              </w:rPr>
              <w:t>（４）就労継続支援Ｂ型</w:t>
            </w: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　　　施設が提供する就労継続支援Ｂ型の内容は、主として昼間において次の便宜を供与するものとする。</w:t>
            </w:r>
          </w:p>
          <w:p>
            <w:pPr>
              <w:pStyle w:val="0"/>
              <w:ind w:left="210" w:leftChars="100" w:firstLine="420" w:firstLineChars="200"/>
              <w:rPr>
                <w:rFonts w:hint="default" w:ascii="ＭＳ ゴシック" w:hAnsi="ＭＳ ゴシック" w:eastAsia="ＭＳ ゴシック"/>
              </w:rPr>
            </w:pPr>
            <w:r>
              <w:rPr>
                <w:rFonts w:hint="eastAsia" w:ascii="ＭＳ ゴシック" w:hAnsi="ＭＳ ゴシック" w:eastAsia="ＭＳ ゴシック"/>
              </w:rPr>
              <w:t>（ア）食事の提供</w:t>
            </w:r>
          </w:p>
          <w:p>
            <w:pPr>
              <w:pStyle w:val="0"/>
              <w:ind w:left="210" w:leftChars="100" w:firstLine="420" w:firstLineChars="200"/>
              <w:rPr>
                <w:rFonts w:hint="default" w:ascii="ＭＳ ゴシック" w:hAnsi="ＭＳ ゴシック" w:eastAsia="ＭＳ ゴシック"/>
              </w:rPr>
            </w:pPr>
            <w:r>
              <w:rPr>
                <w:rFonts w:hint="eastAsia" w:ascii="ＭＳ ゴシック" w:hAnsi="ＭＳ ゴシック" w:eastAsia="ＭＳ ゴシック"/>
              </w:rPr>
              <w:t>（イ）身体等の介護</w:t>
            </w:r>
          </w:p>
          <w:p>
            <w:pPr>
              <w:pStyle w:val="0"/>
              <w:ind w:left="210" w:leftChars="100" w:firstLine="420" w:firstLineChars="200"/>
              <w:rPr>
                <w:rFonts w:hint="default" w:ascii="ＭＳ ゴシック" w:hAnsi="ＭＳ ゴシック" w:eastAsia="ＭＳ ゴシック"/>
              </w:rPr>
            </w:pPr>
            <w:r>
              <w:rPr>
                <w:rFonts w:hint="eastAsia" w:ascii="ＭＳ ゴシック" w:hAnsi="ＭＳ ゴシック" w:eastAsia="ＭＳ ゴシック"/>
              </w:rPr>
              <w:t>（ウ）就労に必要な知識、能力を向上するための訓練</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（エ）就労の機会の提供及び生産活動</w:t>
            </w:r>
            <w:r>
              <w:rPr>
                <w:rFonts w:hint="eastAsia" w:ascii="ＭＳ ゴシック" w:hAnsi="ＭＳ ゴシック" w:eastAsia="ＭＳ ゴシック"/>
              </w:rPr>
              <w:t>(</w:t>
            </w:r>
            <w:r>
              <w:rPr>
                <w:rFonts w:hint="eastAsia" w:ascii="ＭＳ ゴシック" w:hAnsi="ＭＳ ゴシック" w:eastAsia="ＭＳ ゴシック"/>
              </w:rPr>
              <w:t>○○○、○○○、○○○</w:t>
            </w:r>
            <w:r>
              <w:rPr>
                <w:rFonts w:hint="eastAsia" w:ascii="ＭＳ ゴシック" w:hAnsi="ＭＳ ゴシック" w:eastAsia="ＭＳ ゴシック"/>
              </w:rPr>
              <w:t>)</w:t>
            </w:r>
          </w:p>
          <w:p>
            <w:pPr>
              <w:pStyle w:val="0"/>
              <w:ind w:left="210" w:leftChars="100" w:firstLine="420" w:firstLineChars="200"/>
              <w:rPr>
                <w:rFonts w:hint="default" w:ascii="ＭＳ ゴシック" w:hAnsi="ＭＳ ゴシック" w:eastAsia="ＭＳ ゴシック"/>
              </w:rPr>
            </w:pPr>
            <w:r>
              <w:rPr>
                <w:rFonts w:hint="eastAsia" w:ascii="ＭＳ ゴシック" w:hAnsi="ＭＳ ゴシック" w:eastAsia="ＭＳ ゴシック"/>
              </w:rPr>
              <w:t>（オ）実習先企業等の紹介</w:t>
            </w:r>
          </w:p>
          <w:p>
            <w:pPr>
              <w:pStyle w:val="0"/>
              <w:ind w:left="210" w:leftChars="100" w:firstLine="420" w:firstLineChars="200"/>
              <w:rPr>
                <w:rFonts w:hint="default" w:ascii="ＭＳ ゴシック" w:hAnsi="ＭＳ ゴシック" w:eastAsia="ＭＳ ゴシック"/>
              </w:rPr>
            </w:pPr>
            <w:r>
              <w:rPr>
                <w:rFonts w:hint="eastAsia" w:ascii="ＭＳ ゴシック" w:hAnsi="ＭＳ ゴシック" w:eastAsia="ＭＳ ゴシック"/>
              </w:rPr>
              <w:t>（カ）求職活動支援</w:t>
            </w:r>
          </w:p>
          <w:p>
            <w:pPr>
              <w:pStyle w:val="0"/>
              <w:ind w:left="210" w:leftChars="100" w:firstLine="420" w:firstLineChars="200"/>
              <w:rPr>
                <w:rFonts w:hint="default" w:ascii="ＭＳ ゴシック" w:hAnsi="ＭＳ ゴシック" w:eastAsia="ＭＳ ゴシック"/>
              </w:rPr>
            </w:pPr>
            <w:r>
              <w:rPr>
                <w:rFonts w:hint="eastAsia" w:ascii="ＭＳ ゴシック" w:hAnsi="ＭＳ ゴシック" w:eastAsia="ＭＳ ゴシック"/>
              </w:rPr>
              <w:t>（キ）職場定着支援</w:t>
            </w:r>
          </w:p>
          <w:p>
            <w:pPr>
              <w:pStyle w:val="0"/>
              <w:ind w:left="210" w:leftChars="100" w:firstLine="420" w:firstLineChars="200"/>
              <w:rPr>
                <w:rFonts w:hint="default" w:ascii="ＭＳ ゴシック" w:hAnsi="ＭＳ ゴシック" w:eastAsia="ＭＳ ゴシック"/>
              </w:rPr>
            </w:pPr>
            <w:r>
              <w:rPr>
                <w:rFonts w:hint="eastAsia" w:ascii="ＭＳ ゴシック" w:hAnsi="ＭＳ ゴシック" w:eastAsia="ＭＳ ゴシック"/>
              </w:rPr>
              <w:t>（ク）生活相談</w:t>
            </w:r>
          </w:p>
          <w:p>
            <w:pPr>
              <w:pStyle w:val="0"/>
              <w:ind w:left="210" w:leftChars="100" w:firstLine="420" w:firstLineChars="200"/>
              <w:rPr>
                <w:rFonts w:hint="default" w:ascii="ＭＳ ゴシック" w:hAnsi="ＭＳ ゴシック" w:eastAsia="ＭＳ ゴシック"/>
              </w:rPr>
            </w:pPr>
            <w:r>
              <w:rPr>
                <w:rFonts w:hint="eastAsia" w:ascii="ＭＳ ゴシック" w:hAnsi="ＭＳ ゴシック" w:eastAsia="ＭＳ ゴシック"/>
              </w:rPr>
              <w:t>（ケ）健康管理</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（コ）訪問支援</w:t>
            </w:r>
          </w:p>
          <w:p>
            <w:pPr>
              <w:pStyle w:val="0"/>
              <w:ind w:left="210" w:leftChars="100" w:firstLine="420" w:firstLineChars="200"/>
              <w:rPr>
                <w:rFonts w:hint="default" w:ascii="ＭＳ ゴシック" w:hAnsi="ＭＳ ゴシック" w:eastAsia="ＭＳ ゴシック"/>
              </w:rPr>
            </w:pPr>
            <w:r>
              <w:rPr>
                <w:rFonts w:hint="eastAsia" w:ascii="ＭＳ ゴシック" w:hAnsi="ＭＳ ゴシック" w:eastAsia="ＭＳ ゴシック"/>
              </w:rPr>
              <w:t>（サ）送迎サービス</w:t>
            </w:r>
          </w:p>
          <w:p>
            <w:pPr>
              <w:pStyle w:val="0"/>
              <w:ind w:left="210" w:leftChars="100" w:firstLine="420" w:firstLineChars="200"/>
              <w:rPr>
                <w:rFonts w:hint="default" w:ascii="ＭＳ ゴシック" w:hAnsi="ＭＳ ゴシック" w:eastAsia="ＭＳ ゴシック"/>
              </w:rPr>
            </w:pPr>
            <w:r>
              <w:rPr>
                <w:rFonts w:hint="eastAsia" w:ascii="ＭＳ ゴシック" w:hAnsi="ＭＳ ゴシック" w:eastAsia="ＭＳ ゴシック"/>
              </w:rPr>
              <w:t>（シ）施設外支援（○○○、○○○、○○○）</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（ス）施設外就労</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（セ）（ア）から（ス）に掲げる便宜に附帯する便宜</w:t>
            </w:r>
          </w:p>
          <w:p>
            <w:pPr>
              <w:pStyle w:val="0"/>
              <w:ind w:left="1050" w:leftChars="500" w:firstLine="210" w:firstLineChars="100"/>
              <w:rPr>
                <w:rFonts w:hint="default" w:ascii="ＭＳ ゴシック" w:hAnsi="ＭＳ ゴシック" w:eastAsia="ＭＳ ゴシック"/>
              </w:rPr>
            </w:pPr>
            <w:r>
              <w:rPr>
                <w:rFonts w:hint="eastAsia" w:ascii="ＭＳ ゴシック" w:hAnsi="ＭＳ ゴシック" w:eastAsia="ＭＳ ゴシック"/>
              </w:rPr>
              <w:t>その他必要な介護、訓練、支援、相談、助言。</w:t>
            </w:r>
          </w:p>
          <w:p>
            <w:pPr>
              <w:pStyle w:val="0"/>
              <w:rPr>
                <w:rFonts w:hint="default" w:ascii="ＭＳ ゴシック" w:hAnsi="ＭＳ ゴシック" w:eastAsia="ＭＳ ゴシック"/>
              </w:rPr>
            </w:pPr>
            <w:r>
              <w:rPr>
                <w:rFonts w:hint="eastAsia" w:ascii="ＭＳ ゴシック" w:hAnsi="ＭＳ ゴシック" w:eastAsia="ＭＳ ゴシック"/>
              </w:rPr>
              <w:t>（５）社会生活上の便宜の供与</w:t>
            </w:r>
          </w:p>
          <w:p>
            <w:pPr>
              <w:pStyle w:val="0"/>
              <w:ind w:left="1050" w:hanging="1050" w:hangingChars="500"/>
              <w:rPr>
                <w:rFonts w:hint="default" w:ascii="ＭＳ ゴシック" w:hAnsi="ＭＳ ゴシック" w:eastAsia="ＭＳ ゴシック"/>
              </w:rPr>
            </w:pPr>
            <w:r>
              <w:rPr>
                <w:rFonts w:hint="eastAsia" w:ascii="ＭＳ ゴシック" w:hAnsi="ＭＳ ゴシック" w:eastAsia="ＭＳ ゴシック"/>
              </w:rPr>
              <w:t>　　　（ア）施設は、適宜利用者のためのレクリエーション行事を行うものとする。</w:t>
            </w:r>
          </w:p>
          <w:p>
            <w:pPr>
              <w:pStyle w:val="0"/>
              <w:ind w:left="1050" w:hanging="1050" w:hangingChars="500"/>
              <w:rPr>
                <w:rFonts w:hint="default" w:ascii="ＭＳ ゴシック" w:hAnsi="ＭＳ ゴシック" w:eastAsia="ＭＳ ゴシック"/>
              </w:rPr>
            </w:pPr>
            <w:r>
              <w:rPr>
                <w:rFonts w:hint="eastAsia" w:ascii="ＭＳ ゴシック" w:hAnsi="ＭＳ ゴシック" w:eastAsia="ＭＳ ゴシック"/>
              </w:rPr>
              <w:t>　　　（イ）施設は、利用者が日常生活を営む上で必要な行政機関に対する手続き等について、利用者又はその家族が行うことが困難である場合は、利用者及びその家族の同意をもって</w:t>
            </w:r>
          </w:p>
          <w:p>
            <w:pPr>
              <w:pStyle w:val="0"/>
              <w:ind w:left="1050" w:hanging="1050" w:hangingChars="500"/>
              <w:rPr>
                <w:rFonts w:hint="default" w:ascii="ＭＳ ゴシック" w:hAnsi="ＭＳ ゴシック" w:eastAsia="ＭＳ ゴシック"/>
              </w:rPr>
            </w:pPr>
            <w:r>
              <w:rPr>
                <w:rFonts w:hint="eastAsia" w:ascii="ＭＳ ゴシック" w:hAnsi="ＭＳ ゴシック" w:eastAsia="ＭＳ ゴシック"/>
              </w:rPr>
              <w:t>　　　　　行うものとする。</w:t>
            </w:r>
          </w:p>
          <w:p>
            <w:pPr>
              <w:pStyle w:val="0"/>
              <w:ind w:left="1050" w:hanging="1050" w:hangingChars="500"/>
              <w:rPr>
                <w:rFonts w:hint="default" w:ascii="ＭＳ ゴシック" w:hAnsi="ＭＳ ゴシック" w:eastAsia="ＭＳ ゴシック"/>
              </w:rPr>
            </w:pPr>
            <w:r>
              <w:rPr>
                <w:rFonts w:hint="eastAsia" w:ascii="ＭＳ ゴシック" w:hAnsi="ＭＳ ゴシック" w:eastAsia="ＭＳ ゴシック"/>
              </w:rPr>
              <w:t>　　　（ウ）施設は、常に利用者の家族との連携を図るとともに、利用者とその家族との交流等の機会を確保するよう努めるものとする。</w:t>
            </w:r>
          </w:p>
          <w:p>
            <w:pPr>
              <w:pStyle w:val="0"/>
              <w:rPr>
                <w:rFonts w:hint="default" w:ascii="ＭＳ ゴシック" w:hAnsi="ＭＳ ゴシック" w:eastAsia="ＭＳ ゴシック"/>
              </w:rPr>
            </w:pPr>
            <w:r>
              <w:rPr>
                <w:rFonts w:hint="eastAsia" w:ascii="ＭＳ ゴシック" w:hAnsi="ＭＳ ゴシック" w:eastAsia="ＭＳ ゴシック"/>
              </w:rPr>
              <w:t>（６）前各号に掲げる便宜に附帯する便宜</w:t>
            </w:r>
          </w:p>
          <w:p>
            <w:pPr>
              <w:pStyle w:val="0"/>
              <w:ind w:left="720" w:leftChars="-157" w:hanging="1050" w:hangingChars="500"/>
              <w:rPr>
                <w:rFonts w:hint="default" w:ascii="ＭＳ ゴシック" w:hAnsi="ＭＳ ゴシック" w:eastAsia="ＭＳ ゴシック"/>
              </w:rPr>
            </w:pPr>
            <w:r>
              <w:rPr>
                <w:rFonts w:hint="eastAsia" w:ascii="ＭＳ ゴシック" w:hAnsi="ＭＳ ゴシック" w:eastAsia="ＭＳ ゴシック"/>
              </w:rPr>
              <w:t>　　　　　　（２）から（５）に附帯するその他必要な指導、訓練、相談、助言。</w:t>
            </w:r>
          </w:p>
          <w:p>
            <w:pPr>
              <w:pStyle w:val="0"/>
              <w:ind w:left="720" w:leftChars="-157" w:hanging="1050" w:hangingChars="500"/>
              <w:rPr>
                <w:rFonts w:hint="default" w:ascii="ＭＳ ゴシック" w:hAnsi="ＭＳ ゴシック" w:eastAsia="ＭＳ ゴシック"/>
              </w:rPr>
            </w:pPr>
            <w:r>
              <w:rPr>
                <w:rFonts w:hint="eastAsia" w:ascii="ＭＳ ゴシック" w:hAnsi="ＭＳ ゴシック" w:eastAsia="ＭＳ ゴシック"/>
              </w:rPr>
              <w:t>　　</w:t>
            </w:r>
          </w:p>
          <w:p>
            <w:pPr>
              <w:pStyle w:val="0"/>
              <w:rPr>
                <w:rFonts w:hint="default" w:ascii="ＭＳ ゴシック" w:hAnsi="ＭＳ ゴシック" w:eastAsia="ＭＳ ゴシック"/>
              </w:rPr>
            </w:pPr>
            <w:r>
              <w:rPr>
                <w:rFonts w:hint="eastAsia" w:ascii="ＭＳ ゴシック" w:hAnsi="ＭＳ ゴシック" w:eastAsia="ＭＳ ゴシック"/>
              </w:rPr>
              <w:t>（利用者から受領する費用の額等）</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第１０条　施設は、施設障害福祉サービスを提供した際には、利用者から当該施設障害福祉サービスに係る利用者負担額の支払を受けるものとする。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法定代理受領を行わない施設障害福祉サービスを提供した際は、利用者から法第</w:t>
            </w:r>
            <w:r>
              <w:rPr>
                <w:rFonts w:hint="eastAsia" w:ascii="ＭＳ ゴシック" w:hAnsi="ＭＳ ゴシック" w:eastAsia="ＭＳ ゴシック"/>
              </w:rPr>
              <w:t>29</w:t>
            </w:r>
            <w:r>
              <w:rPr>
                <w:rFonts w:hint="eastAsia" w:ascii="ＭＳ ゴシック" w:hAnsi="ＭＳ ゴシック" w:eastAsia="ＭＳ ゴシック"/>
              </w:rPr>
              <w:t>条第</w:t>
            </w:r>
            <w:r>
              <w:rPr>
                <w:rFonts w:hint="eastAsia" w:ascii="ＭＳ ゴシック" w:hAnsi="ＭＳ ゴシック" w:eastAsia="ＭＳ ゴシック"/>
              </w:rPr>
              <w:t>3</w:t>
            </w:r>
            <w:r>
              <w:rPr>
                <w:rFonts w:hint="eastAsia" w:ascii="ＭＳ ゴシック" w:hAnsi="ＭＳ ゴシック" w:eastAsia="ＭＳ ゴシック"/>
              </w:rPr>
              <w:t>項の規定により算定された介護給付費及び訓練等給付費の額の支払を受けるものとする。この場合、提供した施設障害福祉サービスの内容、費用の額その他必要と認められる事項を記載したサービス提供証明書を利用者に対して交付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前二項のほか、次に定める費用については、利用者から徴収するものとする。</w:t>
            </w:r>
          </w:p>
          <w:p>
            <w:pPr>
              <w:pStyle w:val="0"/>
              <w:rPr>
                <w:rFonts w:hint="default" w:ascii="ＭＳ ゴシック" w:hAnsi="ＭＳ ゴシック" w:eastAsia="ＭＳ ゴシック"/>
              </w:rPr>
            </w:pPr>
            <w:r>
              <w:rPr>
                <w:rFonts w:hint="eastAsia" w:ascii="ＭＳ ゴシック" w:hAnsi="ＭＳ ゴシック" w:eastAsia="ＭＳ ゴシック"/>
              </w:rPr>
              <w:t>（１）施設入所支援</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（ア）食事の提供に係る費用及び光熱水費</w:t>
            </w:r>
          </w:p>
          <w:p>
            <w:pPr>
              <w:pStyle w:val="0"/>
              <w:ind w:firstLine="1252" w:firstLineChars="596"/>
              <w:rPr>
                <w:rFonts w:hint="default" w:ascii="ＭＳ ゴシック" w:hAnsi="ＭＳ ゴシック" w:eastAsia="ＭＳ ゴシック"/>
              </w:rPr>
            </w:pPr>
            <w:r>
              <w:rPr>
                <w:rFonts w:hint="eastAsia" w:ascii="ＭＳ ゴシック" w:hAnsi="ＭＳ ゴシック" w:eastAsia="ＭＳ ゴシック"/>
              </w:rPr>
              <w:t>①朝食　１食につき○○円（うち食材料費○○円）</w:t>
            </w:r>
          </w:p>
          <w:p>
            <w:pPr>
              <w:pStyle w:val="0"/>
              <w:ind w:firstLine="1254" w:firstLineChars="597"/>
              <w:rPr>
                <w:rFonts w:hint="default" w:ascii="ＭＳ ゴシック" w:hAnsi="ＭＳ ゴシック" w:eastAsia="ＭＳ ゴシック"/>
              </w:rPr>
            </w:pPr>
            <w:r>
              <w:rPr>
                <w:rFonts w:hint="eastAsia" w:ascii="ＭＳ ゴシック" w:hAnsi="ＭＳ ゴシック" w:eastAsia="ＭＳ ゴシック"/>
              </w:rPr>
              <w:t>②昼食　１食につき○○円（うち食材料費○○円）</w:t>
            </w:r>
          </w:p>
          <w:p>
            <w:pPr>
              <w:pStyle w:val="0"/>
              <w:ind w:firstLine="1254" w:firstLineChars="597"/>
              <w:rPr>
                <w:rFonts w:hint="default" w:ascii="ＭＳ ゴシック" w:hAnsi="ＭＳ ゴシック" w:eastAsia="ＭＳ ゴシック"/>
              </w:rPr>
            </w:pPr>
            <w:r>
              <w:rPr>
                <w:rFonts w:hint="eastAsia" w:ascii="ＭＳ ゴシック" w:hAnsi="ＭＳ ゴシック" w:eastAsia="ＭＳ ゴシック"/>
              </w:rPr>
              <w:t>③夕食　１食につき○○円（うち食材料費○○円）</w:t>
            </w:r>
          </w:p>
          <w:p>
            <w:pPr>
              <w:pStyle w:val="0"/>
              <w:ind w:firstLine="1254" w:firstLineChars="597"/>
              <w:rPr>
                <w:rFonts w:hint="default" w:ascii="ＭＳ ゴシック" w:hAnsi="ＭＳ ゴシック" w:eastAsia="ＭＳ ゴシック"/>
              </w:rPr>
            </w:pPr>
            <w:r>
              <w:rPr>
                <w:rFonts w:hint="eastAsia" w:ascii="ＭＳ ゴシック" w:hAnsi="ＭＳ ゴシック" w:eastAsia="ＭＳ ゴシック"/>
              </w:rPr>
              <w:t>④間食　１日１回○○円</w:t>
            </w:r>
          </w:p>
          <w:p>
            <w:pPr>
              <w:pStyle w:val="0"/>
              <w:rPr>
                <w:rFonts w:hint="default" w:ascii="ＭＳ ゴシック" w:hAnsi="ＭＳ ゴシック" w:eastAsia="ＭＳ ゴシック"/>
              </w:rPr>
            </w:pPr>
            <w:r>
              <w:rPr>
                <w:rFonts w:hint="eastAsia" w:ascii="ＭＳ ゴシック" w:hAnsi="ＭＳ ゴシック" w:eastAsia="ＭＳ ゴシック"/>
              </w:rPr>
              <w:t>　　　　　　⑤光熱水費　月額○○円　実費に相当する額とする。</w:t>
            </w:r>
          </w:p>
          <w:p>
            <w:pPr>
              <w:pStyle w:val="0"/>
              <w:ind w:left="1050" w:hanging="1050" w:hangingChars="500"/>
              <w:rPr>
                <w:rFonts w:hint="default" w:ascii="ＭＳ ゴシック" w:hAnsi="ＭＳ ゴシック" w:eastAsia="ＭＳ ゴシック"/>
              </w:rPr>
            </w:pPr>
            <w:r>
              <w:rPr>
                <w:rFonts w:hint="eastAsia" w:ascii="ＭＳ ゴシック" w:hAnsi="ＭＳ ゴシック" w:eastAsia="ＭＳ ゴシック"/>
              </w:rPr>
              <w:t>　　　　　　ただし、法第</w:t>
            </w:r>
            <w:r>
              <w:rPr>
                <w:rFonts w:hint="eastAsia" w:ascii="ＭＳ ゴシック" w:hAnsi="ＭＳ ゴシック" w:eastAsia="ＭＳ ゴシック"/>
              </w:rPr>
              <w:t>34</w:t>
            </w:r>
            <w:r>
              <w:rPr>
                <w:rFonts w:hint="eastAsia" w:ascii="ＭＳ ゴシック" w:hAnsi="ＭＳ ゴシック" w:eastAsia="ＭＳ ゴシック"/>
              </w:rPr>
              <w:t>条第１項の規定により特定障害者特別給付費が利用者に支給された場合は、障害者の日常生活及び社会生活を総合的に支援するための法律施行令（平成</w:t>
            </w:r>
            <w:r>
              <w:rPr>
                <w:rFonts w:hint="eastAsia" w:ascii="ＭＳ ゴシック" w:hAnsi="ＭＳ ゴシック" w:eastAsia="ＭＳ ゴシック"/>
              </w:rPr>
              <w:t>18</w:t>
            </w:r>
            <w:r>
              <w:rPr>
                <w:rFonts w:hint="eastAsia" w:ascii="ＭＳ ゴシック" w:hAnsi="ＭＳ ゴシック" w:eastAsia="ＭＳ ゴシック"/>
              </w:rPr>
              <w:t>年政令第</w:t>
            </w:r>
            <w:r>
              <w:rPr>
                <w:rFonts w:hint="eastAsia" w:ascii="ＭＳ ゴシック" w:hAnsi="ＭＳ ゴシック" w:eastAsia="ＭＳ ゴシック"/>
              </w:rPr>
              <w:t>10</w:t>
            </w:r>
            <w:r>
              <w:rPr>
                <w:rFonts w:hint="eastAsia" w:ascii="ＭＳ ゴシック" w:hAnsi="ＭＳ ゴシック" w:eastAsia="ＭＳ ゴシック"/>
              </w:rPr>
              <w:t>号。以下、「令」という。）第</w:t>
            </w:r>
            <w:r>
              <w:rPr>
                <w:rFonts w:hint="eastAsia" w:ascii="ＭＳ ゴシック" w:hAnsi="ＭＳ ゴシック" w:eastAsia="ＭＳ ゴシック"/>
              </w:rPr>
              <w:t>21</w:t>
            </w:r>
            <w:r>
              <w:rPr>
                <w:rFonts w:hint="eastAsia" w:ascii="ＭＳ ゴシック" w:hAnsi="ＭＳ ゴシック" w:eastAsia="ＭＳ ゴシック"/>
              </w:rPr>
              <w:t>条の３第１項に規定する食費等の費用基準額を、又は法第</w:t>
            </w:r>
            <w:r>
              <w:rPr>
                <w:rFonts w:hint="eastAsia" w:ascii="ＭＳ ゴシック" w:hAnsi="ＭＳ ゴシック" w:eastAsia="ＭＳ ゴシック"/>
              </w:rPr>
              <w:t>34</w:t>
            </w:r>
            <w:r>
              <w:rPr>
                <w:rFonts w:hint="eastAsia" w:ascii="ＭＳ ゴシック" w:hAnsi="ＭＳ ゴシック" w:eastAsia="ＭＳ ゴシック"/>
              </w:rPr>
              <w:t>条第２項において準用する法第</w:t>
            </w:r>
            <w:r>
              <w:rPr>
                <w:rFonts w:hint="eastAsia" w:ascii="ＭＳ ゴシック" w:hAnsi="ＭＳ ゴシック" w:eastAsia="ＭＳ ゴシック"/>
              </w:rPr>
              <w:t>29</w:t>
            </w:r>
            <w:r>
              <w:rPr>
                <w:rFonts w:hint="eastAsia" w:ascii="ＭＳ ゴシック" w:hAnsi="ＭＳ ゴシック" w:eastAsia="ＭＳ ゴシック"/>
              </w:rPr>
              <w:t>条第６項の規定により当該特定障害者特別給付費が利用者に代わり施設に支払われた場合は、令第</w:t>
            </w:r>
            <w:r>
              <w:rPr>
                <w:rFonts w:hint="eastAsia" w:ascii="ＭＳ ゴシック" w:hAnsi="ＭＳ ゴシック" w:eastAsia="ＭＳ ゴシック"/>
              </w:rPr>
              <w:t>21</w:t>
            </w:r>
            <w:r>
              <w:rPr>
                <w:rFonts w:hint="eastAsia" w:ascii="ＭＳ ゴシック" w:hAnsi="ＭＳ ゴシック" w:eastAsia="ＭＳ ゴシック"/>
              </w:rPr>
              <w:t>条の３第１項に規定する食費等の負担限度額を限度とする。</w:t>
            </w:r>
          </w:p>
          <w:p>
            <w:pPr>
              <w:pStyle w:val="0"/>
              <w:rPr>
                <w:rFonts w:hint="default" w:ascii="ＭＳ ゴシック" w:hAnsi="ＭＳ ゴシック" w:eastAsia="ＭＳ ゴシック"/>
              </w:rPr>
            </w:pPr>
            <w:r>
              <w:rPr>
                <w:rFonts w:hint="eastAsia" w:ascii="ＭＳ ゴシック" w:hAnsi="ＭＳ ゴシック" w:eastAsia="ＭＳ ゴシック"/>
              </w:rPr>
              <w:t>　　　（イ）日用品費の実費</w:t>
            </w:r>
          </w:p>
          <w:p>
            <w:pPr>
              <w:pStyle w:val="0"/>
              <w:rPr>
                <w:rFonts w:hint="default" w:ascii="ＭＳ ゴシック" w:hAnsi="ＭＳ ゴシック" w:eastAsia="ＭＳ ゴシック"/>
              </w:rPr>
            </w:pPr>
            <w:r>
              <w:rPr>
                <w:rFonts w:hint="eastAsia" w:ascii="ＭＳ ゴシック" w:hAnsi="ＭＳ ゴシック" w:eastAsia="ＭＳ ゴシック"/>
              </w:rPr>
              <w:t>　　　（ウ）被服費の実費</w:t>
            </w:r>
          </w:p>
          <w:p>
            <w:pPr>
              <w:pStyle w:val="0"/>
              <w:ind w:left="1050" w:leftChars="300" w:hanging="420" w:hangingChars="200"/>
              <w:rPr>
                <w:rFonts w:hint="default" w:ascii="ＭＳ ゴシック" w:hAnsi="ＭＳ ゴシック" w:eastAsia="ＭＳ ゴシック"/>
              </w:rPr>
            </w:pPr>
            <w:r>
              <w:rPr>
                <w:rFonts w:hint="eastAsia" w:ascii="ＭＳ ゴシック" w:hAnsi="ＭＳ ゴシック" w:eastAsia="ＭＳ ゴシック"/>
              </w:rPr>
              <w:t>（エ）厚生労働大臣が定める基準に基づき、利用者が選定する特別な居室の提供を行ったことに伴い必要となる費用</w:t>
            </w:r>
          </w:p>
          <w:p>
            <w:pPr>
              <w:pStyle w:val="0"/>
              <w:ind w:left="1050" w:leftChars="300" w:hanging="420" w:hangingChars="200"/>
              <w:rPr>
                <w:rFonts w:hint="default" w:ascii="ＭＳ ゴシック" w:hAnsi="ＭＳ ゴシック" w:eastAsia="ＭＳ ゴシック"/>
              </w:rPr>
            </w:pPr>
            <w:r>
              <w:rPr>
                <w:rFonts w:hint="eastAsia" w:ascii="ＭＳ ゴシック" w:hAnsi="ＭＳ ゴシック" w:eastAsia="ＭＳ ゴシック"/>
              </w:rPr>
              <w:t>　　月額○○円</w:t>
            </w:r>
          </w:p>
          <w:p>
            <w:pPr>
              <w:pStyle w:val="0"/>
              <w:ind w:left="1050" w:leftChars="300" w:hanging="420" w:hangingChars="200"/>
              <w:rPr>
                <w:rFonts w:hint="default" w:ascii="ＭＳ ゴシック" w:hAnsi="ＭＳ ゴシック" w:eastAsia="ＭＳ ゴシック"/>
              </w:rPr>
            </w:pPr>
            <w:r>
              <w:rPr>
                <w:rFonts w:hint="eastAsia" w:ascii="ＭＳ ゴシック" w:hAnsi="ＭＳ ゴシック" w:eastAsia="ＭＳ ゴシック"/>
              </w:rPr>
              <w:t>（オ）その他施設入所支援において提供される便宜に要する費用のうち、日常生活においても通常必要となるものに係る費用であって、利用者に負担させることが適当と認められるもの</w:t>
            </w:r>
          </w:p>
          <w:p>
            <w:pPr>
              <w:pStyle w:val="0"/>
              <w:rPr>
                <w:rFonts w:hint="default" w:ascii="ＭＳ ゴシック" w:hAnsi="ＭＳ ゴシック" w:eastAsia="ＭＳ ゴシック"/>
              </w:rPr>
            </w:pPr>
            <w:r>
              <w:rPr>
                <w:rFonts w:hint="eastAsia" w:ascii="ＭＳ ゴシック" w:hAnsi="ＭＳ ゴシック" w:eastAsia="ＭＳ ゴシック"/>
              </w:rPr>
              <w:t>（２）生活介護</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（ア）創作的活動に係る材料費　１日につき○○円</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（イ）入浴サービスに係る光熱水費　１回につき○○円</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（ウ）日用品費の実費</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（エ）食事の提供に係る費用</w:t>
            </w:r>
          </w:p>
          <w:p>
            <w:pPr>
              <w:pStyle w:val="0"/>
              <w:ind w:firstLine="1252" w:firstLineChars="596"/>
              <w:rPr>
                <w:rFonts w:hint="default" w:ascii="ＭＳ ゴシック" w:hAnsi="ＭＳ ゴシック" w:eastAsia="ＭＳ ゴシック"/>
              </w:rPr>
            </w:pPr>
            <w:r>
              <w:rPr>
                <w:rFonts w:hint="eastAsia" w:ascii="ＭＳ ゴシック" w:hAnsi="ＭＳ ゴシック" w:eastAsia="ＭＳ ゴシック"/>
              </w:rPr>
              <w:t>①朝食　１食につき○○円（うち食材料費○○円）</w:t>
            </w:r>
          </w:p>
          <w:p>
            <w:pPr>
              <w:pStyle w:val="0"/>
              <w:ind w:firstLine="1254" w:firstLineChars="597"/>
              <w:rPr>
                <w:rFonts w:hint="default" w:ascii="ＭＳ ゴシック" w:hAnsi="ＭＳ ゴシック" w:eastAsia="ＭＳ ゴシック"/>
              </w:rPr>
            </w:pPr>
            <w:r>
              <w:rPr>
                <w:rFonts w:hint="eastAsia" w:ascii="ＭＳ ゴシック" w:hAnsi="ＭＳ ゴシック" w:eastAsia="ＭＳ ゴシック"/>
              </w:rPr>
              <w:t>②昼食　１食につき○○円（うち食材料費○○円）</w:t>
            </w:r>
          </w:p>
          <w:p>
            <w:pPr>
              <w:pStyle w:val="0"/>
              <w:ind w:firstLine="1254" w:firstLineChars="597"/>
              <w:rPr>
                <w:rFonts w:hint="default" w:ascii="ＭＳ ゴシック" w:hAnsi="ＭＳ ゴシック" w:eastAsia="ＭＳ ゴシック"/>
              </w:rPr>
            </w:pPr>
            <w:r>
              <w:rPr>
                <w:rFonts w:hint="eastAsia" w:ascii="ＭＳ ゴシック" w:hAnsi="ＭＳ ゴシック" w:eastAsia="ＭＳ ゴシック"/>
              </w:rPr>
              <w:t>③夕食　１食につき○○円（うち食材料費○○円）</w:t>
            </w:r>
          </w:p>
          <w:p>
            <w:pPr>
              <w:pStyle w:val="0"/>
              <w:ind w:left="1050" w:leftChars="500" w:firstLine="210" w:firstLineChars="100"/>
              <w:rPr>
                <w:rFonts w:hint="default" w:ascii="ＭＳ ゴシック" w:hAnsi="ＭＳ ゴシック" w:eastAsia="ＭＳ ゴシック"/>
              </w:rPr>
            </w:pPr>
            <w:r>
              <w:rPr>
                <w:rFonts w:hint="eastAsia" w:ascii="ＭＳ ゴシック" w:hAnsi="ＭＳ ゴシック" w:eastAsia="ＭＳ ゴシック"/>
              </w:rPr>
              <w:t>ただし、令第</w:t>
            </w:r>
            <w:r>
              <w:rPr>
                <w:rFonts w:hint="eastAsia" w:ascii="ＭＳ ゴシック" w:hAnsi="ＭＳ ゴシック" w:eastAsia="ＭＳ ゴシック"/>
              </w:rPr>
              <w:t>17</w:t>
            </w:r>
            <w:r>
              <w:rPr>
                <w:rFonts w:hint="eastAsia" w:ascii="ＭＳ ゴシック" w:hAnsi="ＭＳ ゴシック" w:eastAsia="ＭＳ ゴシック"/>
              </w:rPr>
              <w:t>条第</w:t>
            </w:r>
            <w:r>
              <w:rPr>
                <w:rFonts w:hint="eastAsia" w:ascii="ＭＳ ゴシック" w:hAnsi="ＭＳ ゴシック" w:eastAsia="ＭＳ ゴシック"/>
              </w:rPr>
              <w:t>1</w:t>
            </w:r>
            <w:r>
              <w:rPr>
                <w:rFonts w:hint="eastAsia" w:ascii="ＭＳ ゴシック" w:hAnsi="ＭＳ ゴシック" w:eastAsia="ＭＳ ゴシック"/>
              </w:rPr>
              <w:t>項第</w:t>
            </w:r>
            <w:r>
              <w:rPr>
                <w:rFonts w:hint="eastAsia" w:ascii="ＭＳ ゴシック" w:hAnsi="ＭＳ ゴシック" w:eastAsia="ＭＳ ゴシック"/>
              </w:rPr>
              <w:t>2</w:t>
            </w:r>
            <w:r>
              <w:rPr>
                <w:rFonts w:hint="eastAsia" w:ascii="ＭＳ ゴシック" w:hAnsi="ＭＳ ゴシック" w:eastAsia="ＭＳ ゴシック"/>
              </w:rPr>
              <w:t>号から第</w:t>
            </w:r>
            <w:r>
              <w:rPr>
                <w:rFonts w:hint="eastAsia" w:ascii="ＭＳ ゴシック" w:hAnsi="ＭＳ ゴシック" w:eastAsia="ＭＳ ゴシック"/>
              </w:rPr>
              <w:t>4</w:t>
            </w:r>
            <w:r>
              <w:rPr>
                <w:rFonts w:hint="eastAsia" w:ascii="ＭＳ ゴシック" w:hAnsi="ＭＳ ゴシック" w:eastAsia="ＭＳ ゴシック"/>
              </w:rPr>
              <w:t>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pPr>
              <w:pStyle w:val="0"/>
              <w:ind w:left="1050" w:hanging="1050" w:hangingChars="500"/>
              <w:rPr>
                <w:rFonts w:hint="default" w:ascii="ＭＳ ゴシック" w:hAnsi="ＭＳ ゴシック" w:eastAsia="ＭＳ ゴシック"/>
              </w:rPr>
            </w:pPr>
            <w:r>
              <w:rPr>
                <w:rFonts w:hint="eastAsia" w:ascii="ＭＳ ゴシック" w:hAnsi="ＭＳ ゴシック" w:eastAsia="ＭＳ ゴシック"/>
              </w:rPr>
              <w:t>　　　（オ）次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pPr>
              <w:pStyle w:val="0"/>
              <w:ind w:left="1260" w:leftChars="600"/>
              <w:rPr>
                <w:rFonts w:hint="default" w:ascii="ＭＳ ゴシック" w:hAnsi="ＭＳ ゴシック" w:eastAsia="ＭＳ ゴシック"/>
              </w:rPr>
            </w:pPr>
            <w:r>
              <w:rPr>
                <w:rFonts w:hint="eastAsia" w:ascii="ＭＳ ゴシック" w:hAnsi="ＭＳ ゴシック" w:eastAsia="ＭＳ ゴシック"/>
              </w:rPr>
              <w:t>①事業所から○○キロメートル未満　１回（片道）につき○○円</w:t>
            </w:r>
          </w:p>
          <w:p>
            <w:pPr>
              <w:pStyle w:val="0"/>
              <w:ind w:left="1260" w:leftChars="600"/>
              <w:rPr>
                <w:rFonts w:hint="default" w:ascii="ＭＳ ゴシック" w:hAnsi="ＭＳ ゴシック" w:eastAsia="ＭＳ ゴシック"/>
              </w:rPr>
            </w:pPr>
            <w:r>
              <w:rPr>
                <w:rFonts w:hint="eastAsia" w:ascii="ＭＳ ゴシック" w:hAnsi="ＭＳ ゴシック" w:eastAsia="ＭＳ ゴシック"/>
              </w:rPr>
              <w:t>②事業所から○○キロメートル以上　１回（片道）につき○○円</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（カ）送迎サービスの提供に係る費用</w:t>
            </w:r>
          </w:p>
          <w:p>
            <w:pPr>
              <w:pStyle w:val="0"/>
              <w:ind w:left="420" w:leftChars="200" w:firstLine="840" w:firstLineChars="400"/>
              <w:rPr>
                <w:rFonts w:hint="default" w:ascii="ＭＳ ゴシック" w:hAnsi="ＭＳ ゴシック" w:eastAsia="ＭＳ ゴシック"/>
              </w:rPr>
            </w:pPr>
            <w:r>
              <w:rPr>
                <w:rFonts w:hint="eastAsia" w:ascii="ＭＳ ゴシック" w:hAnsi="ＭＳ ゴシック" w:eastAsia="ＭＳ ゴシック"/>
              </w:rPr>
              <w:t>①次条に規定する通常の事業の実施地域</w:t>
            </w:r>
          </w:p>
          <w:p>
            <w:pPr>
              <w:pStyle w:val="0"/>
              <w:ind w:left="420" w:leftChars="200" w:firstLine="840" w:firstLineChars="400"/>
              <w:rPr>
                <w:rFonts w:hint="default" w:ascii="ＭＳ ゴシック" w:hAnsi="ＭＳ ゴシック" w:eastAsia="ＭＳ ゴシック"/>
              </w:rPr>
            </w:pPr>
            <w:r>
              <w:rPr>
                <w:rFonts w:hint="eastAsia" w:ascii="ＭＳ ゴシック" w:hAnsi="ＭＳ ゴシック" w:eastAsia="ＭＳ ゴシック"/>
              </w:rPr>
              <w:t>１回（片道）あたり○○円</w:t>
            </w:r>
          </w:p>
          <w:p>
            <w:pPr>
              <w:pStyle w:val="0"/>
              <w:ind w:left="420" w:leftChars="200" w:firstLine="840" w:firstLineChars="400"/>
              <w:rPr>
                <w:rFonts w:hint="default" w:ascii="ＭＳ ゴシック" w:hAnsi="ＭＳ ゴシック" w:eastAsia="ＭＳ ゴシック"/>
              </w:rPr>
            </w:pPr>
            <w:r>
              <w:rPr>
                <w:rFonts w:hint="eastAsia" w:ascii="ＭＳ ゴシック" w:hAnsi="ＭＳ ゴシック" w:eastAsia="ＭＳ ゴシック"/>
              </w:rPr>
              <w:t>②上記①以外の地域</w:t>
            </w:r>
          </w:p>
          <w:p>
            <w:pPr>
              <w:pStyle w:val="0"/>
              <w:ind w:left="1260" w:leftChars="600"/>
              <w:rPr>
                <w:rFonts w:hint="default" w:ascii="ＭＳ ゴシック" w:hAnsi="ＭＳ ゴシック" w:eastAsia="ＭＳ ゴシック"/>
              </w:rPr>
            </w:pPr>
            <w:r>
              <w:rPr>
                <w:rFonts w:hint="eastAsia" w:ascii="ＭＳ ゴシック" w:hAnsi="ＭＳ ゴシック" w:eastAsia="ＭＳ ゴシック"/>
              </w:rPr>
              <w:t>事業所から○○キロメートル未満　１回（片道）あたり○○円</w:t>
            </w:r>
          </w:p>
          <w:p>
            <w:pPr>
              <w:pStyle w:val="0"/>
              <w:ind w:left="1260" w:leftChars="600"/>
              <w:rPr>
                <w:rFonts w:hint="default" w:ascii="ＭＳ ゴシック" w:hAnsi="ＭＳ ゴシック" w:eastAsia="ＭＳ ゴシック"/>
              </w:rPr>
            </w:pPr>
            <w:r>
              <w:rPr>
                <w:rFonts w:hint="eastAsia" w:ascii="ＭＳ ゴシック" w:hAnsi="ＭＳ ゴシック" w:eastAsia="ＭＳ ゴシック"/>
              </w:rPr>
              <w:t>事業所から○○キロメートル以上　１回（片道）あたり○○円</w:t>
            </w:r>
          </w:p>
          <w:p>
            <w:pPr>
              <w:pStyle w:val="0"/>
              <w:ind w:left="1050" w:leftChars="300" w:hanging="420" w:hangingChars="200"/>
              <w:rPr>
                <w:rFonts w:hint="default" w:ascii="ＭＳ ゴシック" w:hAnsi="ＭＳ ゴシック" w:eastAsia="ＭＳ ゴシック"/>
              </w:rPr>
            </w:pPr>
            <w:r>
              <w:rPr>
                <w:rFonts w:hint="eastAsia" w:ascii="ＭＳ ゴシック" w:hAnsi="ＭＳ ゴシック" w:eastAsia="ＭＳ ゴシック"/>
              </w:rPr>
              <w:t>（キ）その他日常生活において通常必要となるものに係る費用であって、その利用者に負担させることが適当と認められるものの実費</w:t>
            </w:r>
          </w:p>
          <w:p>
            <w:pPr>
              <w:pStyle w:val="0"/>
              <w:rPr>
                <w:rFonts w:hint="default" w:ascii="ＭＳ ゴシック" w:hAnsi="ＭＳ ゴシック" w:eastAsia="ＭＳ ゴシック"/>
              </w:rPr>
            </w:pPr>
            <w:r>
              <w:rPr>
                <w:rFonts w:hint="eastAsia" w:ascii="ＭＳ ゴシック" w:hAnsi="ＭＳ ゴシック" w:eastAsia="ＭＳ ゴシック"/>
              </w:rPr>
              <w:t>（３）就労継続支援Ｂ型</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（ア）日用品費の実費</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（イ）食事の提供に係る費用</w:t>
            </w:r>
          </w:p>
          <w:p>
            <w:pPr>
              <w:pStyle w:val="0"/>
              <w:ind w:firstLine="1252" w:firstLineChars="596"/>
              <w:rPr>
                <w:rFonts w:hint="default" w:ascii="ＭＳ ゴシック" w:hAnsi="ＭＳ ゴシック" w:eastAsia="ＭＳ ゴシック"/>
              </w:rPr>
            </w:pPr>
            <w:r>
              <w:rPr>
                <w:rFonts w:hint="eastAsia" w:ascii="ＭＳ ゴシック" w:hAnsi="ＭＳ ゴシック" w:eastAsia="ＭＳ ゴシック"/>
              </w:rPr>
              <w:t>①朝食　１食につき○○円（うち食材料費○○円）</w:t>
            </w:r>
          </w:p>
          <w:p>
            <w:pPr>
              <w:pStyle w:val="0"/>
              <w:ind w:firstLine="1254" w:firstLineChars="597"/>
              <w:rPr>
                <w:rFonts w:hint="default" w:ascii="ＭＳ ゴシック" w:hAnsi="ＭＳ ゴシック" w:eastAsia="ＭＳ ゴシック"/>
              </w:rPr>
            </w:pPr>
            <w:r>
              <w:rPr>
                <w:rFonts w:hint="eastAsia" w:ascii="ＭＳ ゴシック" w:hAnsi="ＭＳ ゴシック" w:eastAsia="ＭＳ ゴシック"/>
              </w:rPr>
              <w:t>②昼食　１食につき○○円（うち食材料費○○円）</w:t>
            </w:r>
          </w:p>
          <w:p>
            <w:pPr>
              <w:pStyle w:val="0"/>
              <w:ind w:firstLine="1254" w:firstLineChars="597"/>
              <w:rPr>
                <w:rFonts w:hint="default" w:ascii="ＭＳ ゴシック" w:hAnsi="ＭＳ ゴシック" w:eastAsia="ＭＳ ゴシック"/>
              </w:rPr>
            </w:pPr>
            <w:r>
              <w:rPr>
                <w:rFonts w:hint="eastAsia" w:ascii="ＭＳ ゴシック" w:hAnsi="ＭＳ ゴシック" w:eastAsia="ＭＳ ゴシック"/>
              </w:rPr>
              <w:t>③夕食　１食につき○○円（うち食材料費○○円）</w:t>
            </w:r>
          </w:p>
          <w:p>
            <w:pPr>
              <w:pStyle w:val="0"/>
              <w:ind w:left="1050" w:leftChars="500" w:firstLine="210" w:firstLineChars="100"/>
              <w:rPr>
                <w:rFonts w:hint="default" w:ascii="ＭＳ ゴシック" w:hAnsi="ＭＳ ゴシック" w:eastAsia="ＭＳ ゴシック"/>
              </w:rPr>
            </w:pPr>
            <w:r>
              <w:rPr>
                <w:rFonts w:hint="eastAsia" w:ascii="ＭＳ ゴシック" w:hAnsi="ＭＳ ゴシック" w:eastAsia="ＭＳ ゴシック"/>
              </w:rPr>
              <w:t>ただし、令第</w:t>
            </w:r>
            <w:r>
              <w:rPr>
                <w:rFonts w:hint="eastAsia" w:ascii="ＭＳ ゴシック" w:hAnsi="ＭＳ ゴシック" w:eastAsia="ＭＳ ゴシック"/>
              </w:rPr>
              <w:t>17</w:t>
            </w:r>
            <w:r>
              <w:rPr>
                <w:rFonts w:hint="eastAsia" w:ascii="ＭＳ ゴシック" w:hAnsi="ＭＳ ゴシック" w:eastAsia="ＭＳ ゴシック"/>
              </w:rPr>
              <w:t>条第</w:t>
            </w:r>
            <w:r>
              <w:rPr>
                <w:rFonts w:hint="eastAsia" w:ascii="ＭＳ ゴシック" w:hAnsi="ＭＳ ゴシック" w:eastAsia="ＭＳ ゴシック"/>
              </w:rPr>
              <w:t>2</w:t>
            </w:r>
            <w:r>
              <w:rPr>
                <w:rFonts w:hint="eastAsia" w:ascii="ＭＳ ゴシック" w:hAnsi="ＭＳ ゴシック" w:eastAsia="ＭＳ ゴシック"/>
              </w:rPr>
              <w:t>号から第</w:t>
            </w:r>
            <w:r>
              <w:rPr>
                <w:rFonts w:hint="eastAsia" w:ascii="ＭＳ ゴシック" w:hAnsi="ＭＳ ゴシック" w:eastAsia="ＭＳ ゴシック"/>
              </w:rPr>
              <w:t>4</w:t>
            </w:r>
            <w:r>
              <w:rPr>
                <w:rFonts w:hint="eastAsia" w:ascii="ＭＳ ゴシック" w:hAnsi="ＭＳ ゴシック" w:eastAsia="ＭＳ ゴシック"/>
              </w:rPr>
              <w:t>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pPr>
              <w:pStyle w:val="0"/>
              <w:ind w:left="1050" w:leftChars="300" w:hanging="420" w:hangingChars="200"/>
              <w:rPr>
                <w:rFonts w:hint="default" w:ascii="ＭＳ ゴシック" w:hAnsi="ＭＳ ゴシック" w:eastAsia="ＭＳ ゴシック"/>
              </w:rPr>
            </w:pPr>
            <w:r>
              <w:rPr>
                <w:rFonts w:hint="eastAsia" w:ascii="ＭＳ ゴシック" w:hAnsi="ＭＳ ゴシック" w:eastAsia="ＭＳ ゴシック"/>
              </w:rPr>
              <w:t>（ウ）次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pPr>
              <w:pStyle w:val="0"/>
              <w:ind w:left="1260" w:leftChars="600"/>
              <w:rPr>
                <w:rFonts w:hint="default" w:ascii="ＭＳ ゴシック" w:hAnsi="ＭＳ ゴシック" w:eastAsia="ＭＳ ゴシック"/>
              </w:rPr>
            </w:pPr>
            <w:r>
              <w:rPr>
                <w:rFonts w:hint="eastAsia" w:ascii="ＭＳ ゴシック" w:hAnsi="ＭＳ ゴシック" w:eastAsia="ＭＳ ゴシック"/>
              </w:rPr>
              <w:t>①事業所から○○キロメートル未満　１回（片道）につき○○円</w:t>
            </w:r>
          </w:p>
          <w:p>
            <w:pPr>
              <w:pStyle w:val="0"/>
              <w:ind w:left="1260" w:leftChars="600"/>
              <w:rPr>
                <w:rFonts w:hint="default" w:ascii="ＭＳ ゴシック" w:hAnsi="ＭＳ ゴシック" w:eastAsia="ＭＳ ゴシック"/>
              </w:rPr>
            </w:pPr>
            <w:r>
              <w:rPr>
                <w:rFonts w:hint="eastAsia" w:ascii="ＭＳ ゴシック" w:hAnsi="ＭＳ ゴシック" w:eastAsia="ＭＳ ゴシック"/>
              </w:rPr>
              <w:t>②事業所から○○キロメートル以上　１回（片道）につき○○円</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（エ）送迎サービスの提供に係る費用</w:t>
            </w:r>
          </w:p>
          <w:p>
            <w:pPr>
              <w:pStyle w:val="0"/>
              <w:ind w:left="420" w:leftChars="200" w:firstLine="840" w:firstLineChars="400"/>
              <w:rPr>
                <w:rFonts w:hint="default" w:ascii="ＭＳ ゴシック" w:hAnsi="ＭＳ ゴシック" w:eastAsia="ＭＳ ゴシック"/>
              </w:rPr>
            </w:pPr>
            <w:r>
              <w:rPr>
                <w:rFonts w:hint="eastAsia" w:ascii="ＭＳ ゴシック" w:hAnsi="ＭＳ ゴシック" w:eastAsia="ＭＳ ゴシック"/>
              </w:rPr>
              <w:t>①次条に規定する通常の事業の実施地域</w:t>
            </w:r>
          </w:p>
          <w:p>
            <w:pPr>
              <w:pStyle w:val="0"/>
              <w:ind w:left="420" w:leftChars="200" w:firstLine="840" w:firstLineChars="400"/>
              <w:rPr>
                <w:rFonts w:hint="default" w:ascii="ＭＳ ゴシック" w:hAnsi="ＭＳ ゴシック" w:eastAsia="ＭＳ ゴシック"/>
              </w:rPr>
            </w:pPr>
            <w:r>
              <w:rPr>
                <w:rFonts w:hint="eastAsia" w:ascii="ＭＳ ゴシック" w:hAnsi="ＭＳ ゴシック" w:eastAsia="ＭＳ ゴシック"/>
              </w:rPr>
              <w:t>１回（片道）あたり○○円</w:t>
            </w:r>
          </w:p>
          <w:p>
            <w:pPr>
              <w:pStyle w:val="0"/>
              <w:ind w:left="420" w:leftChars="200" w:firstLine="840" w:firstLineChars="400"/>
              <w:rPr>
                <w:rFonts w:hint="default" w:ascii="ＭＳ ゴシック" w:hAnsi="ＭＳ ゴシック" w:eastAsia="ＭＳ ゴシック"/>
              </w:rPr>
            </w:pPr>
            <w:r>
              <w:rPr>
                <w:rFonts w:hint="eastAsia" w:ascii="ＭＳ ゴシック" w:hAnsi="ＭＳ ゴシック" w:eastAsia="ＭＳ ゴシック"/>
              </w:rPr>
              <w:t>②上記①以外の地域</w:t>
            </w:r>
          </w:p>
          <w:p>
            <w:pPr>
              <w:pStyle w:val="0"/>
              <w:ind w:left="1260" w:leftChars="600"/>
              <w:rPr>
                <w:rFonts w:hint="default" w:ascii="ＭＳ ゴシック" w:hAnsi="ＭＳ ゴシック" w:eastAsia="ＭＳ ゴシック"/>
              </w:rPr>
            </w:pPr>
            <w:r>
              <w:rPr>
                <w:rFonts w:hint="eastAsia" w:ascii="ＭＳ ゴシック" w:hAnsi="ＭＳ ゴシック" w:eastAsia="ＭＳ ゴシック"/>
              </w:rPr>
              <w:t>事業所から○○キロメートル未満　１回（片道）あたり○○円</w:t>
            </w:r>
          </w:p>
          <w:p>
            <w:pPr>
              <w:pStyle w:val="0"/>
              <w:ind w:left="1260" w:leftChars="600"/>
              <w:rPr>
                <w:rFonts w:hint="default" w:ascii="ＭＳ ゴシック" w:hAnsi="ＭＳ ゴシック" w:eastAsia="ＭＳ ゴシック"/>
              </w:rPr>
            </w:pPr>
            <w:r>
              <w:rPr>
                <w:rFonts w:hint="eastAsia" w:ascii="ＭＳ ゴシック" w:hAnsi="ＭＳ ゴシック" w:eastAsia="ＭＳ ゴシック"/>
              </w:rPr>
              <w:t>事業所から○○キロメートル以上　１回（片道）あたり○○円</w:t>
            </w:r>
          </w:p>
          <w:p>
            <w:pPr>
              <w:pStyle w:val="0"/>
              <w:ind w:left="1050" w:leftChars="300" w:hanging="420" w:hangingChars="200"/>
              <w:rPr>
                <w:rFonts w:hint="default" w:ascii="ＭＳ ゴシック" w:hAnsi="ＭＳ ゴシック" w:eastAsia="ＭＳ ゴシック"/>
              </w:rPr>
            </w:pPr>
            <w:r>
              <w:rPr>
                <w:rFonts w:hint="eastAsia" w:ascii="ＭＳ ゴシック" w:hAnsi="ＭＳ ゴシック" w:eastAsia="ＭＳ ゴシック"/>
              </w:rPr>
              <w:t>（オ）その他日常生活において通常必要となるものに係る費用であって、その利用者に負担させることが適当と認められるものの実費</w:t>
            </w:r>
          </w:p>
          <w:p>
            <w:pPr>
              <w:pStyle w:val="0"/>
              <w:ind w:left="210" w:hanging="210" w:hangingChars="100"/>
              <w:rPr>
                <w:rFonts w:hint="default" w:ascii="ＭＳ ゴシック" w:hAnsi="ＭＳ ゴシック" w:eastAsia="ＭＳ ゴシック"/>
                <w:i w:val="1"/>
              </w:rPr>
            </w:pPr>
            <w:r>
              <w:rPr>
                <w:rFonts w:hint="eastAsia" w:ascii="ＭＳ ゴシック" w:hAnsi="ＭＳ ゴシック" w:eastAsia="ＭＳ ゴシック"/>
              </w:rPr>
              <w:t>４　前項の費用の額に係るサービスの提供に当たっては、あらかじめ、利用者に対し、当該サービスの内容及び費用について説明を行い、利用者の同意を得るものとする。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５　第１項から第３項までの費用の支払いを受けた場合は、当該費用に係る領収証を、当該費用を支払った利用者に対し交付するものとする。</w:t>
            </w:r>
          </w:p>
          <w:p>
            <w:pPr>
              <w:pStyle w:val="0"/>
              <w:ind w:left="21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（昼間実施サービスに係る通常事業の実施地域）</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第１１条　施設において提供する施設障害福祉サービスのうち、昼間実施サービスに係る通常の事業の実施地域は、次のとおりとする。</w:t>
            </w: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（１）生活介護　</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○○市○○区、□□市□□区、××市及び△△市の全域とする。</w:t>
            </w:r>
          </w:p>
          <w:p>
            <w:pPr>
              <w:pStyle w:val="0"/>
              <w:rPr>
                <w:rFonts w:hint="default" w:ascii="ＭＳ ゴシック" w:hAnsi="ＭＳ ゴシック" w:eastAsia="ＭＳ ゴシック"/>
              </w:rPr>
            </w:pPr>
            <w:r>
              <w:rPr>
                <w:rFonts w:hint="eastAsia" w:ascii="ＭＳ ゴシック" w:hAnsi="ＭＳ ゴシック" w:eastAsia="ＭＳ ゴシック"/>
              </w:rPr>
              <w:t>（２）就労継続支援Ｂ型</w:t>
            </w:r>
          </w:p>
          <w:p>
            <w:pPr>
              <w:pStyle w:val="0"/>
              <w:rPr>
                <w:rFonts w:hint="default" w:ascii="ＭＳ ゴシック" w:hAnsi="ＭＳ ゴシック" w:eastAsia="ＭＳ ゴシック"/>
              </w:rPr>
            </w:pPr>
            <w:r>
              <w:rPr>
                <w:rFonts w:hint="eastAsia" w:ascii="ＭＳ ゴシック" w:hAnsi="ＭＳ ゴシック" w:eastAsia="ＭＳ ゴシック"/>
              </w:rPr>
              <w:t>　　　○○市○○区、□□市□□区、</w:t>
            </w:r>
            <w:r>
              <w:rPr>
                <w:rFonts w:hint="eastAsia" w:ascii="ＭＳ Ｐゴシック" w:hAnsi="ＭＳ Ｐゴシック" w:eastAsia="ＭＳ Ｐゴシック"/>
              </w:rPr>
              <w:t>◇◇市及び▽▽市の全域とする。</w:t>
            </w:r>
          </w:p>
          <w:p>
            <w:pPr>
              <w:pStyle w:val="17"/>
              <w:tabs>
                <w:tab w:val="clear" w:pos="4252"/>
                <w:tab w:val="clear" w:pos="8504"/>
              </w:tabs>
              <w:snapToGrid w:val="1"/>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（工賃の支払等）</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第１２条</w:t>
            </w:r>
            <w:r>
              <w:rPr>
                <w:rFonts w:hint="default" w:ascii="ＭＳ ゴシック" w:hAnsi="ＭＳ ゴシック" w:eastAsia="ＭＳ ゴシック"/>
              </w:rPr>
              <w:t>　</w:t>
            </w:r>
            <w:r>
              <w:rPr>
                <w:rFonts w:hint="eastAsia" w:ascii="ＭＳ ゴシック" w:hAnsi="ＭＳ ゴシック" w:eastAsia="ＭＳ ゴシック"/>
              </w:rPr>
              <w:t>施設は、生活介護及び就労継続支援Ｂ型の利用者が生産活動に従事した場合は、別に定める工賃支払規程に基づき、生産活動に係る事業の収入から生産活動に係る事業に必要な経費を控除した額に相当する金額を工賃として支払う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前項の場合において、就労継続支援Ｂ型については、１月あたりの工賃の平均額は、３千円を下回らないものとし、又、工賃の水準を高めるよう努めるものとする。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（サービス利用に当たっての留意事項）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第１３条　利用者は、サービスの利用に当たっては、次に規定する内容に留意すること。</w:t>
            </w:r>
          </w:p>
          <w:p>
            <w:pPr>
              <w:pStyle w:val="0"/>
              <w:rPr>
                <w:rFonts w:hint="default" w:ascii="ＭＳ ゴシック" w:hAnsi="ＭＳ ゴシック" w:eastAsia="ＭＳ ゴシック"/>
              </w:rPr>
            </w:pPr>
            <w:r>
              <w:rPr>
                <w:rFonts w:hint="eastAsia" w:ascii="ＭＳ ゴシック" w:hAnsi="ＭＳ ゴシック" w:eastAsia="ＭＳ ゴシック"/>
              </w:rPr>
              <w:t>（１）○○○こと。</w:t>
            </w:r>
          </w:p>
          <w:p>
            <w:pPr>
              <w:pStyle w:val="0"/>
              <w:rPr>
                <w:rFonts w:hint="default" w:ascii="ＭＳ ゴシック" w:hAnsi="ＭＳ ゴシック" w:eastAsia="ＭＳ ゴシック"/>
              </w:rPr>
            </w:pPr>
            <w:r>
              <w:rPr>
                <w:rFonts w:hint="eastAsia" w:ascii="ＭＳ ゴシック" w:hAnsi="ＭＳ ゴシック" w:eastAsia="ＭＳ ゴシック"/>
              </w:rPr>
              <w:t>（２）○○○こと。</w:t>
            </w:r>
          </w:p>
          <w:p>
            <w:pPr>
              <w:pStyle w:val="0"/>
              <w:rPr>
                <w:rFonts w:hint="default" w:ascii="ＭＳ ゴシック" w:hAnsi="ＭＳ ゴシック" w:eastAsia="ＭＳ ゴシック"/>
              </w:rPr>
            </w:pPr>
            <w:r>
              <w:rPr>
                <w:rFonts w:hint="eastAsia" w:ascii="ＭＳ ゴシック" w:hAnsi="ＭＳ ゴシック" w:eastAsia="ＭＳ ゴシック"/>
              </w:rPr>
              <w:t>（３）○○○こと。</w:t>
            </w:r>
          </w:p>
          <w:p>
            <w:pPr>
              <w:pStyle w:val="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（施設入所支援利用者の入院期間中の取扱い）</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第１４条　施設は、施設入所支援を利用する利用者について、病院又は診療所に入院する必要が生じた場合であって、入院後おおむね三月以内に退院することが見込まれるときは、その者の希望等を勘案し、必要に応じて適切な便宜を供与するとともに、やむを得ない事情がある場合を除き、退院後再び当該施設の施設入所支援を円滑に利用することができるようにするものとする。</w:t>
            </w:r>
          </w:p>
          <w:p>
            <w:pPr>
              <w:pStyle w:val="0"/>
              <w:ind w:left="21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（利用者負担額等に係る管理）</w:t>
            </w:r>
            <w:r>
              <w:rPr>
                <w:rFonts w:hint="eastAsia" w:ascii="ＭＳ ゴシック" w:hAnsi="ＭＳ ゴシック" w:eastAsia="ＭＳ ゴシック"/>
              </w:rPr>
              <w:t xml:space="preserve"> </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第１５条　施設は、当該施設において施設入所支援を受ける利用者が同一の月に施設が提供する施設障害福祉サービス及び他の指定障害福祉サービス（以下「指定障害福祉サービス等」という。）を受けたとき、または、当該施設において施設入所支援を受ける者を除く利用者からの依頼を受けて、当該利用者が同一の月に施設が提供する指定障害福祉サービス等を受けたときは、それぞれの利用者が当該同一の月に受けた指定障害福祉サービス等に要した費用（特定費用を除く。）の額から法第</w:t>
            </w:r>
            <w:r>
              <w:rPr>
                <w:rFonts w:hint="eastAsia" w:ascii="ＭＳ ゴシック" w:hAnsi="ＭＳ ゴシック" w:eastAsia="ＭＳ ゴシック"/>
              </w:rPr>
              <w:t>29</w:t>
            </w:r>
            <w:r>
              <w:rPr>
                <w:rFonts w:hint="eastAsia" w:ascii="ＭＳ ゴシック" w:hAnsi="ＭＳ ゴシック" w:eastAsia="ＭＳ ゴシック"/>
              </w:rPr>
              <w:t>条第</w:t>
            </w:r>
            <w:r>
              <w:rPr>
                <w:rFonts w:hint="eastAsia" w:ascii="ＭＳ ゴシック" w:hAnsi="ＭＳ ゴシック" w:eastAsia="ＭＳ ゴシック"/>
              </w:rPr>
              <w:t>3</w:t>
            </w:r>
            <w:r>
              <w:rPr>
                <w:rFonts w:hint="eastAsia" w:ascii="ＭＳ ゴシック" w:hAnsi="ＭＳ ゴシック" w:eastAsia="ＭＳ ゴシック"/>
              </w:rPr>
              <w:t>項の規定により算定された介護給付費又は訓練等給付費の額を控除した額を算定するものとする。この場合において、利用者負担額合計額が、令第</w:t>
            </w:r>
            <w:r>
              <w:rPr>
                <w:rFonts w:hint="eastAsia" w:ascii="ＭＳ ゴシック" w:hAnsi="ＭＳ ゴシック" w:eastAsia="ＭＳ ゴシック"/>
              </w:rPr>
              <w:t>17</w:t>
            </w:r>
            <w:r>
              <w:rPr>
                <w:rFonts w:hint="eastAsia" w:ascii="ＭＳ ゴシック" w:hAnsi="ＭＳ ゴシック" w:eastAsia="ＭＳ ゴシック"/>
              </w:rPr>
              <w:t>条に規定する負担上限月額を超えるときは、指定障害福祉サービス等の状況を確認の上、利用者負担額合計額を市町村に報告するとともに、利用者及び指定障害福祉サービス等を提供した指定障害福祉サービス事業者等に通知するものとする。</w:t>
            </w:r>
          </w:p>
          <w:p>
            <w:pPr>
              <w:pStyle w:val="0"/>
              <w:ind w:left="21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（勤務体制の確保等）</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第１６条　施設は、利用者に対し、適切な施設障害福祉サービスを提　供できるよう、施設障害福祉サービスの種類ごとに、職員の日々の勤務時間、常勤・非常勤の別、管理者の兼務関係等を明確にした勤務表を毎月作成するものとする。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施設は、施設障害福祉サービスの種類ごとに、当該施設の職員によって当該サービスを提供するものとする。ただし、利用者の支援に直接影響を及ぼさない次の業務については、第三者に委託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（１）施設内外の清掃業務</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（２）リネン等の洗濯業務</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（３）調理業務</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（４）施設設備の修繕等</w:t>
            </w:r>
          </w:p>
          <w:p>
            <w:pPr>
              <w:pStyle w:val="0"/>
              <w:ind w:left="630" w:hanging="630" w:hangingChars="300"/>
              <w:rPr>
                <w:rFonts w:hint="default" w:ascii="ＭＳ ゴシック" w:hAnsi="ＭＳ ゴシック" w:eastAsia="ＭＳ ゴシック"/>
              </w:rPr>
            </w:pPr>
            <w:r>
              <w:rPr>
                <w:rFonts w:hint="eastAsia" w:ascii="ＭＳ ゴシック" w:hAnsi="ＭＳ ゴシック" w:eastAsia="ＭＳ ゴシック"/>
              </w:rPr>
              <w:t>　（５）前各号のほか、施設の維持・管理・運営上必要な業務であって、利用者の支援に直接影響を及ぼさない業務</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施設は、職員の資質の向上のために研修の機会を次のとおり設けるものとし、また、業務の執行体制についても検証、整備するものとする。</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（１）採用時研修　採用後○カ月以内</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（２）継続研修　年○回</w:t>
            </w:r>
          </w:p>
          <w:p>
            <w:pPr>
              <w:pStyle w:val="0"/>
              <w:rPr>
                <w:rFonts w:hint="default" w:ascii="ＭＳ ゴシック" w:hAnsi="ＭＳ ゴシック" w:eastAsia="ＭＳ ゴシック"/>
              </w:rPr>
            </w:pPr>
          </w:p>
          <w:p>
            <w:pPr>
              <w:pStyle w:val="0"/>
              <w:ind w:left="176" w:hanging="176"/>
              <w:rPr>
                <w:rFonts w:hint="default" w:ascii="ＭＳ ゴシック" w:hAnsi="ＭＳ ゴシック" w:eastAsia="ＭＳ ゴシック"/>
              </w:rPr>
            </w:pPr>
            <w:r>
              <w:rPr>
                <w:rFonts w:hint="eastAsia" w:ascii="ＭＳ ゴシック" w:hAnsi="ＭＳ ゴシック" w:eastAsia="ＭＳ ゴシック"/>
              </w:rPr>
              <w:t>（非常災害対策）</w:t>
            </w:r>
          </w:p>
          <w:p>
            <w:pPr>
              <w:pStyle w:val="0"/>
              <w:ind w:left="176" w:hanging="176"/>
              <w:rPr>
                <w:rFonts w:hint="default" w:ascii="ＭＳ ゴシック" w:hAnsi="ＭＳ ゴシック" w:eastAsia="ＭＳ ゴシック"/>
              </w:rPr>
            </w:pPr>
            <w:r>
              <w:rPr>
                <w:rFonts w:hint="eastAsia" w:ascii="ＭＳ ゴシック" w:hAnsi="ＭＳ ゴシック" w:eastAsia="ＭＳ ゴシック"/>
              </w:rPr>
              <w:t>第１７条　施設は、消火設備その他の非常災害に際して必要な設備を設けるとともに、非常災害に関する具体的計画を立て、非常災害時の関係機関への通報及び連絡体制を整備し、それらを定期的に従業者に周知するとともに、定期的に避難、救出その他必要な訓練を行うものとす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（衛生管理等）</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第１８条　施設は、利用者の使用する設備又は飲用に供する水につい　て、衛生的な管理に努め、又は衛生上必要な措置を講ずるとともに、健康管理等に必要となる機械器具等の管理を適正に行うものとする。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施設は、施設において感染症又は食中毒が発生し、又はまん延しないよう感染症マニュアルを作成するとともに、必要に応じて保健所の助言、指導を求め、常に密接な連携を保つこととする。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（協力医療機関等）</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第１９条　施設は、利用者の病状の急変等に備えるため、あらかじめ、○○○○を協力医療機関として定めるものとする。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施設は、感染症の予防及び感染症の患者に対する医療に関する法律（平成</w:t>
            </w:r>
            <w:r>
              <w:rPr>
                <w:rFonts w:hint="eastAsia" w:ascii="ＭＳ ゴシック" w:hAnsi="ＭＳ ゴシック" w:eastAsia="ＭＳ ゴシック"/>
                <w:color w:val="000000" w:themeColor="text1"/>
              </w:rPr>
              <w:t>1</w:t>
            </w:r>
            <w:r>
              <w:rPr>
                <w:rFonts w:hint="default" w:ascii="ＭＳ ゴシック" w:hAnsi="ＭＳ ゴシック" w:eastAsia="ＭＳ ゴシック"/>
                <w:color w:val="000000" w:themeColor="text1"/>
              </w:rPr>
              <w:t>0</w:t>
            </w:r>
            <w:r>
              <w:rPr>
                <w:rFonts w:hint="eastAsia" w:ascii="ＭＳ ゴシック" w:hAnsi="ＭＳ ゴシック" w:eastAsia="ＭＳ ゴシック"/>
                <w:color w:val="000000" w:themeColor="text1"/>
              </w:rPr>
              <w:t>年法律第</w:t>
            </w:r>
            <w:r>
              <w:rPr>
                <w:rFonts w:hint="eastAsia" w:ascii="ＭＳ ゴシック" w:hAnsi="ＭＳ ゴシック" w:eastAsia="ＭＳ ゴシック"/>
                <w:color w:val="000000" w:themeColor="text1"/>
              </w:rPr>
              <w:t>1</w:t>
            </w:r>
            <w:r>
              <w:rPr>
                <w:rFonts w:hint="default" w:ascii="ＭＳ ゴシック" w:hAnsi="ＭＳ ゴシック" w:eastAsia="ＭＳ ゴシック"/>
                <w:color w:val="000000" w:themeColor="text1"/>
              </w:rPr>
              <w:t>14</w:t>
            </w:r>
            <w:r>
              <w:rPr>
                <w:rFonts w:hint="eastAsia" w:ascii="ＭＳ ゴシック" w:hAnsi="ＭＳ ゴシック" w:eastAsia="ＭＳ ゴシック"/>
                <w:color w:val="000000" w:themeColor="text1"/>
              </w:rPr>
              <w:t>号）第６条第</w:t>
            </w:r>
            <w:r>
              <w:rPr>
                <w:rFonts w:hint="eastAsia" w:ascii="ＭＳ ゴシック" w:hAnsi="ＭＳ ゴシック" w:eastAsia="ＭＳ ゴシック"/>
                <w:color w:val="000000" w:themeColor="text1"/>
              </w:rPr>
              <w:t>1</w:t>
            </w:r>
            <w:r>
              <w:rPr>
                <w:rFonts w:hint="default" w:ascii="ＭＳ ゴシック" w:hAnsi="ＭＳ ゴシック" w:eastAsia="ＭＳ ゴシック"/>
                <w:color w:val="000000" w:themeColor="text1"/>
              </w:rPr>
              <w:t>7</w:t>
            </w:r>
            <w:r>
              <w:rPr>
                <w:rFonts w:hint="eastAsia" w:ascii="ＭＳ ゴシック" w:hAnsi="ＭＳ ゴシック" w:eastAsia="ＭＳ ゴシック"/>
                <w:color w:val="000000" w:themeColor="text1"/>
              </w:rPr>
              <w:t>項に規定する第二種協定指定医療機関（以下、「第二種協定指定医療機関」という。）との間で、新興感染症（同条第７項に規定する新型インフルエンザ等感染症、同条第８項に規定する指定感染症又は同条第９項に規定する新感染症をいう。次項において同じ。）の発生時等の対応を取り決めるように努め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　施設は、協力医療機関が第二種協定指定医療機関である場合においては、当該第二種協定指定医療機関との間で、新興感染症の発生時等の対応について協議を行うものとする。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color w:val="000000" w:themeColor="text1"/>
              </w:rPr>
              <w:t>４</w:t>
            </w:r>
            <w:r>
              <w:rPr>
                <w:rFonts w:hint="eastAsia" w:ascii="ＭＳ ゴシック" w:hAnsi="ＭＳ ゴシック" w:eastAsia="ＭＳ ゴシック"/>
              </w:rPr>
              <w:t>　施設は、あらかじめ、○○○○を協力歯科医療機関として定めるものとする。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（緊急時等における対応方法）</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第２０条　現に施設障害福祉サービスの提供を行っているときに利用者に病状の急変が生じた場合その他必要な場合は、速やかに前条第１項に規定する協力医療機関又は利用者の主治医（以下「協力医療機関等」という。）への連絡を行う等の必要な措置を講ずるとともに、管理者に報告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協力医療機関等への連絡等が困難な場合には、他の医療機関への連絡を行う等の必要な措置を講ずるものとする。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施設障害福祉サービスの提供により事故が発生した場合は、直ちに大阪府、市町村、当該利用者の家族等に連絡を行うとともに、必要な措置を講じるものとする。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　施設は、施設障害福祉サービスの提供により賠償すべき事故が発生したときは、速やかに損害を賠償するものとする。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（苦情解決）</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第２１条　施設は、提供した施設障害福祉サービスに関する利用者及びその家族（以下「利用者等」という。）からの苦情に迅速かつ適切に対応するために、苦情を受け付けるための窓口を設置する等の必要な措置を講じ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提供した施設障害福祉サービスに関し、法第</w:t>
            </w:r>
            <w:r>
              <w:rPr>
                <w:rFonts w:hint="eastAsia" w:ascii="ＭＳ ゴシック" w:hAnsi="ＭＳ ゴシック" w:eastAsia="ＭＳ ゴシック"/>
              </w:rPr>
              <w:t>10</w:t>
            </w:r>
            <w:r>
              <w:rPr>
                <w:rFonts w:hint="eastAsia" w:ascii="ＭＳ ゴシック" w:hAnsi="ＭＳ ゴシック" w:eastAsia="ＭＳ ゴシック"/>
              </w:rPr>
              <w:t>条第</w:t>
            </w:r>
            <w:r>
              <w:rPr>
                <w:rFonts w:hint="eastAsia" w:ascii="ＭＳ ゴシック" w:hAnsi="ＭＳ ゴシック" w:eastAsia="ＭＳ ゴシック"/>
              </w:rPr>
              <w:t>1</w:t>
            </w:r>
            <w:r>
              <w:rPr>
                <w:rFonts w:hint="eastAsia" w:ascii="ＭＳ ゴシック" w:hAnsi="ＭＳ ゴシック" w:eastAsia="ＭＳ ゴシック"/>
              </w:rPr>
              <w:t>項の規定により市町村が、また、法第</w:t>
            </w:r>
            <w:r>
              <w:rPr>
                <w:rFonts w:hint="eastAsia" w:ascii="ＭＳ ゴシック" w:hAnsi="ＭＳ ゴシック" w:eastAsia="ＭＳ ゴシック"/>
              </w:rPr>
              <w:t>48</w:t>
            </w:r>
            <w:r>
              <w:rPr>
                <w:rFonts w:hint="eastAsia" w:ascii="ＭＳ ゴシック" w:hAnsi="ＭＳ ゴシック" w:eastAsia="ＭＳ ゴシック"/>
              </w:rPr>
              <w:t>条第</w:t>
            </w:r>
            <w:r>
              <w:rPr>
                <w:rFonts w:hint="eastAsia" w:ascii="ＭＳ ゴシック" w:hAnsi="ＭＳ ゴシック" w:eastAsia="ＭＳ ゴシック"/>
              </w:rPr>
              <w:t>1</w:t>
            </w:r>
            <w:r>
              <w:rPr>
                <w:rFonts w:hint="eastAsia" w:ascii="ＭＳ ゴシック" w:hAnsi="ＭＳ ゴシック" w:eastAsia="ＭＳ ゴシック"/>
              </w:rPr>
              <w:t>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社会福祉法第</w:t>
            </w:r>
            <w:r>
              <w:rPr>
                <w:rFonts w:hint="eastAsia" w:ascii="ＭＳ ゴシック" w:hAnsi="ＭＳ ゴシック" w:eastAsia="ＭＳ ゴシック"/>
              </w:rPr>
              <w:t>83</w:t>
            </w:r>
            <w:r>
              <w:rPr>
                <w:rFonts w:hint="eastAsia" w:ascii="ＭＳ ゴシック" w:hAnsi="ＭＳ ゴシック" w:eastAsia="ＭＳ ゴシック"/>
              </w:rPr>
              <w:t>条</w:t>
            </w:r>
            <w:r>
              <w:rPr>
                <w:rFonts w:hint="default" w:ascii="ＭＳ ゴシック" w:hAnsi="ＭＳ ゴシック" w:eastAsia="ＭＳ ゴシック"/>
              </w:rPr>
              <w:t>（</w:t>
            </w:r>
            <w:r>
              <w:rPr>
                <w:rFonts w:hint="eastAsia" w:ascii="ＭＳ ゴシック" w:hAnsi="ＭＳ ゴシック" w:eastAsia="ＭＳ ゴシック"/>
              </w:rPr>
              <w:t>昭和</w:t>
            </w:r>
            <w:r>
              <w:rPr>
                <w:rFonts w:hint="eastAsia" w:ascii="ＭＳ ゴシック" w:hAnsi="ＭＳ ゴシック" w:eastAsia="ＭＳ ゴシック"/>
              </w:rPr>
              <w:t>26</w:t>
            </w:r>
            <w:r>
              <w:rPr>
                <w:rFonts w:hint="eastAsia" w:ascii="ＭＳ ゴシック" w:hAnsi="ＭＳ ゴシック" w:eastAsia="ＭＳ ゴシック"/>
              </w:rPr>
              <w:t>年</w:t>
            </w:r>
            <w:r>
              <w:rPr>
                <w:rFonts w:hint="default" w:ascii="ＭＳ ゴシック" w:hAnsi="ＭＳ ゴシック" w:eastAsia="ＭＳ ゴシック"/>
              </w:rPr>
              <w:t>法律</w:t>
            </w:r>
            <w:r>
              <w:rPr>
                <w:rFonts w:hint="eastAsia" w:ascii="ＭＳ ゴシック" w:hAnsi="ＭＳ ゴシック" w:eastAsia="ＭＳ ゴシック"/>
              </w:rPr>
              <w:t>第</w:t>
            </w:r>
            <w:r>
              <w:rPr>
                <w:rFonts w:hint="eastAsia" w:ascii="ＭＳ ゴシック" w:hAnsi="ＭＳ ゴシック" w:eastAsia="ＭＳ ゴシック"/>
              </w:rPr>
              <w:t>45</w:t>
            </w:r>
            <w:r>
              <w:rPr>
                <w:rFonts w:hint="eastAsia" w:ascii="ＭＳ ゴシック" w:hAnsi="ＭＳ ゴシック" w:eastAsia="ＭＳ ゴシック"/>
              </w:rPr>
              <w:t>号</w:t>
            </w:r>
            <w:r>
              <w:rPr>
                <w:rFonts w:hint="default" w:ascii="ＭＳ ゴシック" w:hAnsi="ＭＳ ゴシック" w:eastAsia="ＭＳ ゴシック"/>
              </w:rPr>
              <w:t>）</w:t>
            </w:r>
            <w:r>
              <w:rPr>
                <w:rFonts w:hint="eastAsia" w:ascii="ＭＳ ゴシック" w:hAnsi="ＭＳ ゴシック" w:eastAsia="ＭＳ ゴシック"/>
              </w:rPr>
              <w:t>に規定する運営適正化委員会が同法第</w:t>
            </w:r>
            <w:r>
              <w:rPr>
                <w:rFonts w:hint="eastAsia" w:ascii="ＭＳ ゴシック" w:hAnsi="ＭＳ ゴシック" w:eastAsia="ＭＳ ゴシック"/>
              </w:rPr>
              <w:t>85</w:t>
            </w:r>
            <w:r>
              <w:rPr>
                <w:rFonts w:hint="eastAsia" w:ascii="ＭＳ ゴシック" w:hAnsi="ＭＳ ゴシック" w:eastAsia="ＭＳ ゴシック"/>
              </w:rPr>
              <w:t>条の規定により行う調査又はあっせんにできる限り協力するものとする。</w:t>
            </w:r>
          </w:p>
          <w:p>
            <w:pPr>
              <w:pStyle w:val="0"/>
              <w:ind w:left="420" w:leftChars="10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（個人情報の保護）</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第２２条　施設は、その業務上知り得た利用者等の個人情報については、個人情報の保護に関する法律（</w:t>
            </w:r>
            <w:r>
              <w:rPr>
                <w:rFonts w:hint="default" w:ascii="ＭＳ ゴシック" w:hAnsi="ＭＳ ゴシック" w:eastAsia="ＭＳ ゴシック"/>
              </w:rPr>
              <w:t>平成</w:t>
            </w:r>
            <w:r>
              <w:rPr>
                <w:rFonts w:hint="eastAsia" w:ascii="ＭＳ ゴシック" w:hAnsi="ＭＳ ゴシック" w:eastAsia="ＭＳ ゴシック"/>
              </w:rPr>
              <w:t>15</w:t>
            </w:r>
            <w:r>
              <w:rPr>
                <w:rFonts w:hint="default" w:ascii="ＭＳ ゴシック" w:hAnsi="ＭＳ ゴシック" w:eastAsia="ＭＳ ゴシック"/>
              </w:rPr>
              <w:t>年法律第</w:t>
            </w:r>
            <w:r>
              <w:rPr>
                <w:rFonts w:hint="eastAsia" w:ascii="ＭＳ ゴシック" w:hAnsi="ＭＳ ゴシック" w:eastAsia="ＭＳ ゴシック"/>
              </w:rPr>
              <w:t>57</w:t>
            </w:r>
            <w:r>
              <w:rPr>
                <w:rFonts w:hint="default" w:ascii="ＭＳ ゴシック" w:hAnsi="ＭＳ ゴシック" w:eastAsia="ＭＳ ゴシック"/>
              </w:rPr>
              <w:t>号</w:t>
            </w:r>
            <w:r>
              <w:rPr>
                <w:rFonts w:hint="eastAsia" w:ascii="ＭＳ ゴシック" w:hAnsi="ＭＳ ゴシック" w:eastAsia="ＭＳ ゴシック"/>
              </w:rPr>
              <w:t>）その他関係法令等を遵守し、適正に取り扱うものとする。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施設の職員は、その業務上知り得た利用者等の秘密を保持するものとする。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施設は、職員であった者に、業務上知り得た利用者等の秘密を保持するため、職員でなくなった後においてもこれらの秘密を保持するべき旨を、職員との雇用契約の内容とする。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　施設は他の障害福祉サービス事業者等に対して、利用者等に関する情報を提供する際は、あらかじめ文書により利用者等の同意を得るものとする。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（虐待防止に関する事項）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第２３条　施設は、利用者の人権の擁護・虐待の防止等のため、次の措置を講ずる。</w:t>
            </w:r>
          </w:p>
          <w:p>
            <w:pPr>
              <w:pStyle w:val="0"/>
              <w:rPr>
                <w:rFonts w:hint="default" w:ascii="ＭＳ ゴシック" w:hAnsi="ＭＳ ゴシック" w:eastAsia="ＭＳ ゴシック"/>
              </w:rPr>
            </w:pPr>
            <w:r>
              <w:rPr>
                <w:rFonts w:hint="eastAsia" w:ascii="ＭＳ ゴシック" w:hAnsi="ＭＳ ゴシック" w:eastAsia="ＭＳ ゴシック"/>
              </w:rPr>
              <w:t>（１）虐待防止に関する責任者の選定及び設置</w:t>
            </w:r>
          </w:p>
          <w:p>
            <w:pPr>
              <w:pStyle w:val="0"/>
              <w:rPr>
                <w:rFonts w:hint="default" w:ascii="ＭＳ ゴシック" w:hAnsi="ＭＳ ゴシック" w:eastAsia="ＭＳ ゴシック"/>
              </w:rPr>
            </w:pPr>
            <w:r>
              <w:rPr>
                <w:rFonts w:hint="eastAsia" w:ascii="ＭＳ ゴシック" w:hAnsi="ＭＳ ゴシック" w:eastAsia="ＭＳ ゴシック"/>
              </w:rPr>
              <w:t>（２）成年後見制度の利用支援</w:t>
            </w:r>
          </w:p>
          <w:p>
            <w:pPr>
              <w:pStyle w:val="0"/>
              <w:rPr>
                <w:rFonts w:hint="default" w:ascii="ＭＳ ゴシック" w:hAnsi="ＭＳ ゴシック" w:eastAsia="ＭＳ ゴシック"/>
              </w:rPr>
            </w:pPr>
            <w:r>
              <w:rPr>
                <w:rFonts w:hint="eastAsia" w:ascii="ＭＳ ゴシック" w:hAnsi="ＭＳ ゴシック" w:eastAsia="ＭＳ ゴシック"/>
              </w:rPr>
              <w:t>（３）苦情解決体制の整備</w:t>
            </w:r>
          </w:p>
          <w:p>
            <w:pPr>
              <w:pStyle w:val="0"/>
              <w:rPr>
                <w:rFonts w:hint="default" w:ascii="ＭＳ ゴシック" w:hAnsi="ＭＳ ゴシック" w:eastAsia="ＭＳ ゴシック"/>
              </w:rPr>
            </w:pPr>
            <w:r>
              <w:rPr>
                <w:rFonts w:hint="eastAsia" w:ascii="ＭＳ ゴシック" w:hAnsi="ＭＳ ゴシック" w:eastAsia="ＭＳ ゴシック"/>
              </w:rPr>
              <w:t>（４）従業者に対する虐待の防止を啓発・普及するための研修の実施</w:t>
            </w:r>
          </w:p>
          <w:p>
            <w:pPr>
              <w:pStyle w:val="0"/>
              <w:rPr>
                <w:rFonts w:hint="default" w:ascii="ＭＳ ゴシック" w:hAnsi="ＭＳ ゴシック" w:eastAsia="ＭＳ ゴシック"/>
              </w:rPr>
            </w:pPr>
            <w:r>
              <w:rPr>
                <w:rFonts w:hint="eastAsia" w:ascii="ＭＳ ゴシック" w:hAnsi="ＭＳ ゴシック" w:eastAsia="ＭＳ ゴシック"/>
              </w:rPr>
              <w:t>（５）虐待防止委員会の設置及び委員会における検討結果の周知徹底</w:t>
            </w:r>
            <w:bookmarkStart w:id="0" w:name="_GoBack"/>
            <w:bookmarkEnd w:id="0"/>
          </w:p>
          <w:p>
            <w:pPr>
              <w:pStyle w:val="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（記録の整備）</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第２４条　施設は、職員、設備、備品及び会計に関する諸記録を整備するものとする。</w:t>
            </w:r>
          </w:p>
          <w:p>
            <w:pPr>
              <w:pStyle w:val="0"/>
              <w:ind w:left="210" w:hanging="210" w:hangingChars="100"/>
              <w:rPr>
                <w:rFonts w:hint="default" w:ascii="ＭＳ ゴシック" w:hAnsi="ＭＳ ゴシック" w:eastAsia="ＭＳ ゴシック"/>
                <w:i w:val="1"/>
              </w:rPr>
            </w:pPr>
            <w:r>
              <w:rPr>
                <w:rFonts w:hint="eastAsia" w:ascii="ＭＳ ゴシック" w:hAnsi="ＭＳ ゴシック" w:eastAsia="ＭＳ ゴシック"/>
              </w:rPr>
              <w:t>２　施設は、利用者に対する施設障害福祉サービスの提供に関する次の各号に掲げる記録を整備し、当該施設障害福祉サービスを提供した日から５年間保存するものとする。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（１）施設障害福祉サービスの提供の記録</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（２）施設障害福祉サービス計画</w:t>
            </w:r>
          </w:p>
          <w:p>
            <w:pPr>
              <w:pStyle w:val="0"/>
              <w:ind w:left="630" w:hanging="630" w:hangingChars="300"/>
              <w:rPr>
                <w:rFonts w:hint="default" w:ascii="ＭＳ ゴシック" w:hAnsi="ＭＳ ゴシック" w:eastAsia="ＭＳ ゴシック"/>
              </w:rPr>
            </w:pPr>
            <w:r>
              <w:rPr>
                <w:rFonts w:hint="eastAsia" w:ascii="ＭＳ ゴシック" w:hAnsi="ＭＳ ゴシック" w:eastAsia="ＭＳ ゴシック"/>
              </w:rPr>
              <w:t>　（３）利用者の生命又は身体を保護するため、やむを得ず身体拘束等を行ったことに関する記録</w:t>
            </w:r>
          </w:p>
          <w:p>
            <w:pPr>
              <w:pStyle w:val="0"/>
              <w:ind w:left="630" w:hanging="630" w:hangingChars="300"/>
              <w:rPr>
                <w:rFonts w:hint="default" w:ascii="ＭＳ ゴシック" w:hAnsi="ＭＳ ゴシック" w:eastAsia="ＭＳ ゴシック"/>
              </w:rPr>
            </w:pPr>
            <w:r>
              <w:rPr>
                <w:rFonts w:hint="eastAsia" w:ascii="ＭＳ ゴシック" w:hAnsi="ＭＳ ゴシック" w:eastAsia="ＭＳ ゴシック"/>
              </w:rPr>
              <w:t>　（４）施設が利用者等から苦情を受け付けた場合、当該苦情の内容等の記録</w:t>
            </w:r>
          </w:p>
          <w:p>
            <w:pPr>
              <w:pStyle w:val="0"/>
              <w:ind w:left="630" w:hanging="630" w:hangingChars="300"/>
              <w:rPr>
                <w:rFonts w:hint="default" w:ascii="ＭＳ ゴシック" w:hAnsi="ＭＳ ゴシック" w:eastAsia="ＭＳ ゴシック"/>
              </w:rPr>
            </w:pPr>
            <w:r>
              <w:rPr>
                <w:rFonts w:hint="eastAsia" w:ascii="ＭＳ ゴシック" w:hAnsi="ＭＳ ゴシック" w:eastAsia="ＭＳ ゴシック"/>
              </w:rPr>
              <w:t>　（５）施設障害福祉サービスの提供により事故が発生した場合、当該事故の状況及び事故に際して採った処置についての記録</w:t>
            </w:r>
          </w:p>
          <w:p>
            <w:pPr>
              <w:pStyle w:val="0"/>
              <w:ind w:left="630" w:hanging="630" w:hangingChars="300"/>
              <w:rPr>
                <w:rFonts w:hint="default" w:ascii="ＭＳ ゴシック" w:hAnsi="ＭＳ ゴシック" w:eastAsia="ＭＳ ゴシック"/>
              </w:rPr>
            </w:pPr>
            <w:r>
              <w:rPr>
                <w:rFonts w:hint="eastAsia" w:ascii="ＭＳ ゴシック" w:hAnsi="ＭＳ ゴシック" w:eastAsia="ＭＳ ゴシック"/>
              </w:rPr>
              <w:t>　（６）利用者が、正当な理由なしに施設障害福祉サービスの利用に関する指示に従わないことにより、障害の状態等を悪化させたと認められたときに施設が行った市町村への通知</w:t>
            </w:r>
          </w:p>
          <w:p>
            <w:pPr>
              <w:pStyle w:val="0"/>
              <w:ind w:left="630" w:leftChars="100" w:hanging="420" w:hangingChars="200"/>
              <w:rPr>
                <w:rFonts w:hint="default" w:ascii="ＭＳ ゴシック" w:hAnsi="ＭＳ ゴシック" w:eastAsia="ＭＳ ゴシック"/>
              </w:rPr>
            </w:pPr>
            <w:r>
              <w:rPr>
                <w:rFonts w:hint="eastAsia" w:ascii="ＭＳ ゴシック" w:hAnsi="ＭＳ ゴシック" w:eastAsia="ＭＳ ゴシック"/>
              </w:rPr>
              <w:t>（７）利用者が、偽りその他不正な行為によって介護給付費又は訓練等給付費を受け、又は受けようとしたときに施設が行った市町村への通知</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（その他運営に関する重要事項）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第２５条　施設は、施設障害福祉サービスの利用について市町村又は一般相談支援事業若しくは特定相談支援事業を行う者が行う連絡調整に、できる限り協力するものとする。</w:t>
            </w:r>
          </w:p>
          <w:p>
            <w:pPr>
              <w:pStyle w:val="0"/>
              <w:ind w:left="210" w:hanging="210" w:hangingChars="100"/>
              <w:rPr>
                <w:rFonts w:hint="default" w:ascii="ＭＳ ゴシック" w:hAnsi="ＭＳ ゴシック" w:eastAsia="ＭＳ ゴシック"/>
                <w:i w:val="1"/>
              </w:rPr>
            </w:pPr>
            <w:r>
              <w:rPr>
                <w:rFonts w:hint="eastAsia" w:ascii="ＭＳ ゴシック" w:hAnsi="ＭＳ ゴシック" w:eastAsia="ＭＳ ゴシック"/>
              </w:rPr>
              <w:t>２　この規程に定める事項のほか、運営に関する重要事項は事業者と施設の管理者との協議に基づいて定めるものとする。</w:t>
            </w:r>
          </w:p>
          <w:p>
            <w:pPr>
              <w:pStyle w:val="0"/>
              <w:ind w:left="420" w:leftChars="10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附　則</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この規程は、平成○○年○月１日から施行する。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附　則</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この規程は、</w:t>
            </w:r>
            <w:r>
              <w:rPr>
                <w:rFonts w:hint="eastAsia" w:ascii="ＭＳ ゴシック" w:hAnsi="ＭＳ ゴシック" w:eastAsia="ＭＳ ゴシック"/>
                <w:color w:val="000000" w:themeColor="text1"/>
              </w:rPr>
              <w:t>令和</w:t>
            </w:r>
            <w:r>
              <w:rPr>
                <w:rFonts w:hint="eastAsia" w:ascii="ＭＳ ゴシック" w:hAnsi="ＭＳ ゴシック" w:eastAsia="ＭＳ ゴシック"/>
              </w:rPr>
              <w:t>○○年○月○日から施行する。</w:t>
            </w:r>
          </w:p>
        </w:tc>
        <w:tc>
          <w:tcPr>
            <w:tcW w:w="3063" w:type="dxa"/>
            <w:vAlign w:val="top"/>
          </w:tcPr>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r>
              <w:rPr>
                <w:rFonts w:hint="eastAsia" w:ascii="ＭＳ ゴシック" w:hAnsi="ＭＳ ゴシック" w:eastAsia="ＭＳ ゴシック"/>
                <w:sz w:val="16"/>
              </w:rPr>
              <w:t>※「○○○」⇒施設の正式名称を記載。</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※｢大阪府××市・・・｣⇒所在地は、住居表示、ビル名等を正確に記載する。</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※（２）以下は施設において提供する昼間実施サービスについて記載する。</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rPr>
              <w:t>(</w:t>
            </w:r>
            <w:r>
              <w:rPr>
                <w:rFonts w:hint="eastAsia" w:ascii="ＭＳ ゴシック" w:hAnsi="ＭＳ ゴシック" w:eastAsia="ＭＳ ゴシック"/>
                <w:sz w:val="16"/>
              </w:rPr>
              <w:t>サービス管理責任者兼務</w:t>
            </w:r>
            <w:r>
              <w:rPr>
                <w:rFonts w:hint="eastAsia" w:ascii="ＭＳ ゴシック" w:hAnsi="ＭＳ ゴシック" w:eastAsia="ＭＳ ゴシック"/>
                <w:sz w:val="16"/>
              </w:rPr>
              <w:t>)</w:t>
            </w:r>
            <w:r>
              <w:rPr>
                <w:rFonts w:hint="eastAsia" w:ascii="ＭＳ ゴシック" w:hAnsi="ＭＳ ゴシック" w:eastAsia="ＭＳ ゴシック"/>
                <w:sz w:val="16"/>
              </w:rPr>
              <w:t>｣⇒管理者がサービス管理責任者を兼務する場合のみ記載する。</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指定障害者支援施設において提供する施設障害福祉サービス全てに関して、施設に配置する、管理者以外の全職種及びその員数について記載する。左記事例は施設入所支援、生活介護及び就労継続支援Ｂ型を組み合わせて実施する場合の一例。左記以外に配置している職種があれば当該職種についても記載する。</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※｢（１）サービス～</w:t>
            </w:r>
            <w:r>
              <w:rPr>
                <w:rFonts w:hint="eastAsia" w:ascii="ＭＳ ゴシック" w:hAnsi="ＭＳ ゴシック" w:eastAsia="ＭＳ ゴシック"/>
                <w:sz w:val="16"/>
              </w:rPr>
              <w:t>(</w:t>
            </w:r>
            <w:r>
              <w:rPr>
                <w:rFonts w:hint="eastAsia" w:ascii="ＭＳ ゴシック" w:hAnsi="ＭＳ ゴシック" w:eastAsia="ＭＳ ゴシック"/>
                <w:sz w:val="16"/>
              </w:rPr>
              <w:t>常勤職員・・・</w:t>
            </w:r>
            <w:r>
              <w:rPr>
                <w:rFonts w:hint="eastAsia" w:ascii="ＭＳ ゴシック" w:hAnsi="ＭＳ ゴシック" w:eastAsia="ＭＳ ゴシック"/>
                <w:sz w:val="16"/>
              </w:rPr>
              <w:t>)</w:t>
            </w:r>
            <w:r>
              <w:rPr>
                <w:rFonts w:hint="eastAsia" w:ascii="ＭＳ ゴシック" w:hAnsi="ＭＳ ゴシック" w:eastAsia="ＭＳ ゴシック"/>
                <w:sz w:val="16"/>
              </w:rPr>
              <w:t>｣⇒サービス管理責任者が管理者を兼務する場合は、｢</w:t>
            </w:r>
            <w:r>
              <w:rPr>
                <w:rFonts w:hint="eastAsia" w:ascii="ＭＳ ゴシック" w:hAnsi="ＭＳ ゴシック" w:eastAsia="ＭＳ ゴシック"/>
                <w:sz w:val="16"/>
              </w:rPr>
              <w:t>(</w:t>
            </w:r>
            <w:r>
              <w:rPr>
                <w:rFonts w:hint="eastAsia" w:ascii="ＭＳ ゴシック" w:hAnsi="ＭＳ ゴシック" w:eastAsia="ＭＳ ゴシック"/>
                <w:sz w:val="16"/>
                <w:highlight w:val="yellow"/>
              </w:rPr>
              <w:t>うち１名管理者兼務</w:t>
            </w:r>
            <w:r>
              <w:rPr>
                <w:rFonts w:hint="eastAsia" w:ascii="ＭＳ ゴシック" w:hAnsi="ＭＳ ゴシック" w:eastAsia="ＭＳ ゴシック"/>
                <w:sz w:val="16"/>
                <w:highlight w:val="yellow"/>
              </w:rPr>
              <w:t>)</w:t>
            </w:r>
            <w:r>
              <w:rPr>
                <w:rFonts w:hint="eastAsia" w:ascii="ＭＳ ゴシック" w:hAnsi="ＭＳ ゴシック" w:eastAsia="ＭＳ ゴシック"/>
                <w:sz w:val="16"/>
              </w:rPr>
              <w:t>｣等と記載する。</w:t>
            </w:r>
          </w:p>
          <w:p>
            <w:pPr>
              <w:pStyle w:val="15"/>
              <w:rPr>
                <w:rFonts w:hint="default"/>
                <w:color w:val="auto"/>
              </w:rPr>
            </w:pPr>
            <w:r>
              <w:rPr>
                <w:rFonts w:hint="eastAsia"/>
                <w:color w:val="auto"/>
              </w:rPr>
              <w:t>※「（１）サービス～（、非常勤職員・・・）」⇒提供する昼間実施サービスにおいて、利用者の数の合計の区分に応じて定められたサービス管理責任者の配置数のうち、一人以上は常勤でなければならない、とされているところである。</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※理学療法士</w:t>
            </w:r>
            <w:r>
              <w:rPr>
                <w:rFonts w:hint="eastAsia" w:ascii="ＭＳ ゴシック" w:hAnsi="ＭＳ ゴシック" w:eastAsia="ＭＳ ゴシック"/>
                <w:color w:val="FF0000"/>
                <w:sz w:val="16"/>
                <w:highlight w:val="yellow"/>
              </w:rPr>
              <w:t>、</w:t>
            </w:r>
            <w:r>
              <w:rPr>
                <w:rFonts w:hint="eastAsia" w:ascii="ＭＳ ゴシック" w:hAnsi="ＭＳ ゴシック" w:eastAsia="ＭＳ ゴシック"/>
                <w:sz w:val="16"/>
              </w:rPr>
              <w:t>作業療法士</w:t>
            </w:r>
            <w:r>
              <w:rPr>
                <w:rFonts w:hint="eastAsia" w:ascii="ＭＳ ゴシック" w:hAnsi="ＭＳ ゴシック" w:eastAsia="ＭＳ ゴシック"/>
                <w:color w:val="FF0000"/>
                <w:sz w:val="16"/>
                <w:highlight w:val="yellow"/>
              </w:rPr>
              <w:t>又は言語聴覚士</w:t>
            </w:r>
            <w:r>
              <w:rPr>
                <w:rFonts w:hint="eastAsia" w:ascii="ＭＳ ゴシック" w:hAnsi="ＭＳ ゴシック" w:eastAsia="ＭＳ ゴシック"/>
                <w:sz w:val="16"/>
              </w:rPr>
              <w:t>を確保することが困難な場合は、日常生活を営むのに必要な機能の減退を防止するための訓練を行う能力を有する看護師その他の者を機能訓練指導員として置くことができる。この場合は、「機能訓練指導員」と記載する。以下同じ。</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※「（６）生活支援員」⇒施設入所支援及び昼間実施サービスに配置する生活支援員の員数を記載する。</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highlight w:val="yellow"/>
              </w:rPr>
              <w:t>※運転手、栄養士、調理員、事務職員については配置しない場合は記載しない。</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※｢（ア）サービス～</w:t>
            </w:r>
            <w:r>
              <w:rPr>
                <w:rFonts w:hint="eastAsia" w:ascii="ＭＳ ゴシック" w:hAnsi="ＭＳ ゴシック" w:eastAsia="ＭＳ ゴシック"/>
                <w:sz w:val="16"/>
              </w:rPr>
              <w:t>(</w:t>
            </w:r>
            <w:r>
              <w:rPr>
                <w:rFonts w:hint="eastAsia" w:ascii="ＭＳ ゴシック" w:hAnsi="ＭＳ ゴシック" w:eastAsia="ＭＳ ゴシック"/>
                <w:sz w:val="16"/>
              </w:rPr>
              <w:t>常勤職員・・・</w:t>
            </w:r>
            <w:r>
              <w:rPr>
                <w:rFonts w:hint="eastAsia" w:ascii="ＭＳ ゴシック" w:hAnsi="ＭＳ ゴシック" w:eastAsia="ＭＳ ゴシック"/>
                <w:sz w:val="16"/>
              </w:rPr>
              <w:t>)</w:t>
            </w:r>
            <w:r>
              <w:rPr>
                <w:rFonts w:hint="eastAsia" w:ascii="ＭＳ ゴシック" w:hAnsi="ＭＳ ゴシック" w:eastAsia="ＭＳ ゴシック"/>
                <w:sz w:val="16"/>
              </w:rPr>
              <w:t>｣⇒サービス管理責任者が管理者を兼務する場合は、｢</w:t>
            </w:r>
            <w:r>
              <w:rPr>
                <w:rFonts w:hint="eastAsia" w:ascii="ＭＳ ゴシック" w:hAnsi="ＭＳ ゴシック" w:eastAsia="ＭＳ ゴシック"/>
                <w:sz w:val="16"/>
                <w:highlight w:val="yellow"/>
              </w:rPr>
              <w:t>(</w:t>
            </w:r>
            <w:r>
              <w:rPr>
                <w:rFonts w:hint="eastAsia" w:ascii="ＭＳ ゴシック" w:hAnsi="ＭＳ ゴシック" w:eastAsia="ＭＳ ゴシック"/>
                <w:sz w:val="16"/>
                <w:highlight w:val="yellow"/>
              </w:rPr>
              <w:t>うち１名管理者兼務</w:t>
            </w:r>
            <w:r>
              <w:rPr>
                <w:rFonts w:hint="eastAsia" w:ascii="ＭＳ ゴシック" w:hAnsi="ＭＳ ゴシック" w:eastAsia="ＭＳ ゴシック"/>
                <w:sz w:val="16"/>
                <w:highlight w:val="yellow"/>
              </w:rPr>
              <w:t>)</w:t>
            </w:r>
            <w:r>
              <w:rPr>
                <w:rFonts w:hint="eastAsia" w:ascii="ＭＳ ゴシック" w:hAnsi="ＭＳ ゴシック" w:eastAsia="ＭＳ ゴシック"/>
                <w:sz w:val="16"/>
              </w:rPr>
              <w:t>｣等と記載する。</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※計画の見直しは、生活介護、就労継続支援Ｂ型については少なくとも６月に１回以上必要。</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　自立訓練、就労移行支援については少なくとも３月に１回以上必要。</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※複数の単位が設置されている場合は、設置単位ごとに員数を記載する。</w:t>
            </w: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※「・・・」⇒実際に行う業務の内容を記載する。以下、同じ。</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highlight w:val="yellow"/>
              </w:rPr>
              <w:t>※（ウ）・（エ）・（オ）については配置しない場合は記載しない。</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※｢（ア）サービス～</w:t>
            </w:r>
            <w:r>
              <w:rPr>
                <w:rFonts w:hint="eastAsia" w:ascii="ＭＳ ゴシック" w:hAnsi="ＭＳ ゴシック" w:eastAsia="ＭＳ ゴシック"/>
                <w:sz w:val="16"/>
              </w:rPr>
              <w:t>(</w:t>
            </w:r>
            <w:r>
              <w:rPr>
                <w:rFonts w:hint="eastAsia" w:ascii="ＭＳ ゴシック" w:hAnsi="ＭＳ ゴシック" w:eastAsia="ＭＳ ゴシック"/>
                <w:sz w:val="16"/>
              </w:rPr>
              <w:t>常勤職員・・・</w:t>
            </w:r>
            <w:r>
              <w:rPr>
                <w:rFonts w:hint="eastAsia" w:ascii="ＭＳ ゴシック" w:hAnsi="ＭＳ ゴシック" w:eastAsia="ＭＳ ゴシック"/>
                <w:sz w:val="16"/>
              </w:rPr>
              <w:t>)</w:t>
            </w:r>
            <w:r>
              <w:rPr>
                <w:rFonts w:hint="eastAsia" w:ascii="ＭＳ ゴシック" w:hAnsi="ＭＳ ゴシック" w:eastAsia="ＭＳ ゴシック"/>
                <w:sz w:val="16"/>
              </w:rPr>
              <w:t>｣⇒サービス管理責任者が管理者を兼務する場合は、｢</w:t>
            </w:r>
            <w:r>
              <w:rPr>
                <w:rFonts w:hint="eastAsia" w:ascii="ＭＳ ゴシック" w:hAnsi="ＭＳ ゴシック" w:eastAsia="ＭＳ ゴシック"/>
                <w:sz w:val="16"/>
              </w:rPr>
              <w:t>(</w:t>
            </w:r>
            <w:r>
              <w:rPr>
                <w:rFonts w:hint="eastAsia" w:ascii="ＭＳ ゴシック" w:hAnsi="ＭＳ ゴシック" w:eastAsia="ＭＳ ゴシック"/>
                <w:sz w:val="16"/>
              </w:rPr>
              <w:t>常勤職員　○名、うち１名管理者兼務</w:t>
            </w:r>
            <w:r>
              <w:rPr>
                <w:rFonts w:hint="eastAsia" w:ascii="ＭＳ ゴシック" w:hAnsi="ＭＳ ゴシック" w:eastAsia="ＭＳ ゴシック"/>
                <w:sz w:val="16"/>
              </w:rPr>
              <w:t>)</w:t>
            </w:r>
            <w:r>
              <w:rPr>
                <w:rFonts w:hint="eastAsia" w:ascii="ＭＳ ゴシック" w:hAnsi="ＭＳ ゴシック" w:eastAsia="ＭＳ ゴシック"/>
                <w:sz w:val="16"/>
              </w:rPr>
              <w:t>｣等と記載する。以下、同じ。</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※複数の単位が設置されている場合は、設置単位ごとに員数を記載する。以下、同じ。</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r>
              <w:rPr>
                <w:rFonts w:hint="eastAsia" w:ascii="ＭＳ ゴシック" w:hAnsi="ＭＳ ゴシック" w:eastAsia="ＭＳ ゴシック"/>
                <w:sz w:val="16"/>
                <w:highlight w:val="yellow"/>
              </w:rPr>
              <w:t>※理学療法士</w:t>
            </w:r>
            <w:r>
              <w:rPr>
                <w:rFonts w:hint="eastAsia" w:ascii="ＭＳ ゴシック" w:hAnsi="ＭＳ ゴシック" w:eastAsia="ＭＳ ゴシック"/>
                <w:color w:val="FF0000"/>
                <w:sz w:val="16"/>
                <w:highlight w:val="yellow"/>
              </w:rPr>
              <w:t>、</w:t>
            </w:r>
            <w:r>
              <w:rPr>
                <w:rFonts w:hint="eastAsia" w:ascii="ＭＳ ゴシック" w:hAnsi="ＭＳ ゴシック" w:eastAsia="ＭＳ ゴシック"/>
                <w:sz w:val="16"/>
                <w:highlight w:val="yellow"/>
              </w:rPr>
              <w:t>作業療法士</w:t>
            </w:r>
            <w:r>
              <w:rPr>
                <w:rFonts w:hint="eastAsia" w:ascii="ＭＳ ゴシック" w:hAnsi="ＭＳ ゴシック" w:eastAsia="ＭＳ ゴシック"/>
                <w:color w:val="FF0000"/>
                <w:sz w:val="16"/>
                <w:highlight w:val="yellow"/>
              </w:rPr>
              <w:t>又は言語聴覚士</w:t>
            </w:r>
            <w:r>
              <w:rPr>
                <w:rFonts w:hint="eastAsia" w:ascii="ＭＳ ゴシック" w:hAnsi="ＭＳ ゴシック" w:eastAsia="ＭＳ ゴシック"/>
                <w:sz w:val="16"/>
                <w:highlight w:val="yellow"/>
              </w:rPr>
              <w:t>を確保することが困難な場合は、日常生活を営むのに必要な機能の減退を防止するための訓練を行う能力を有する看護師その他の者を機能訓練指導員として置くことができる。この場合は、「機能訓練指導員」と記載する。</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r>
              <w:rPr>
                <w:rFonts w:hint="eastAsia" w:ascii="ＭＳ ゴシック" w:hAnsi="ＭＳ ゴシック" w:eastAsia="ＭＳ ゴシック"/>
                <w:sz w:val="16"/>
                <w:highlight w:val="yellow"/>
              </w:rPr>
              <w:t>※運転手については、配置しない場合は記載しない。以下、同じ。</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highlight w:val="yellow"/>
              </w:rPr>
              <w:t>（エ）・（オ）・（カ）・（キ）については、配置しない場合は記載しない。</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※複数の単位が設置されている場合は、設置単位ごとにサービス提供日・時間を記載する。</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※サービス提供時間の下限はないが各サービス計画に位置付けられた内容のサービスを行うに必要な時間を設定する。</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15"/>
              <w:ind w:left="0" w:firstLine="0" w:firstLineChars="0"/>
              <w:rPr>
                <w:rFonts w:hint="default"/>
                <w:color w:val="auto"/>
              </w:rPr>
            </w:pPr>
          </w:p>
          <w:p>
            <w:pPr>
              <w:pStyle w:val="15"/>
              <w:ind w:left="0" w:firstLine="0" w:firstLineChars="0"/>
              <w:rPr>
                <w:rFonts w:hint="default"/>
                <w:color w:val="auto"/>
              </w:rPr>
            </w:pPr>
          </w:p>
          <w:p>
            <w:pPr>
              <w:pStyle w:val="15"/>
              <w:ind w:left="0" w:firstLine="0" w:firstLineChars="0"/>
              <w:rPr>
                <w:rFonts w:hint="default"/>
                <w:color w:val="auto"/>
              </w:rPr>
            </w:pPr>
          </w:p>
          <w:p>
            <w:pPr>
              <w:pStyle w:val="15"/>
              <w:ind w:left="0" w:firstLine="0" w:firstLineChars="0"/>
              <w:rPr>
                <w:rFonts w:hint="default"/>
                <w:color w:val="auto"/>
              </w:rPr>
            </w:pPr>
          </w:p>
          <w:p>
            <w:pPr>
              <w:pStyle w:val="15"/>
              <w:rPr>
                <w:rFonts w:hint="default"/>
                <w:color w:val="auto"/>
              </w:rPr>
            </w:pPr>
            <w:r>
              <w:rPr>
                <w:rFonts w:hint="eastAsia"/>
                <w:color w:val="auto"/>
              </w:rPr>
              <w:t>※複数の単位が設置されている場合は、設置単位ごとの定員を記載する。以下、同じ。</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※複数の単位が設置されている場合は、設置単位ごとに主たる対象者を記載する。以下、同じ。</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※左記（２）～（４）においては、提供する施設障害福祉サービスごとの内容について記載している。左記事例は一例であり、左記以外に提供するサービス内容があれば当該内容についても記載する。</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　</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※「④・・・」⇒施設に栄養士を配置しない場合記載する。</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※「訓練・・・」⇒昼間実施サービスとして生活介護のみ実施する場合は記載しない。</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※施設入所支援を利用する利用者に対　　しては、毎年二回以上定期に健康診断を行うものとしている。</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※「訓練、」⇒昼間実施サービスとして生活介護のみ実施する場合は記載しない。</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※「入浴又は清拭」⇒昼間実施サービス　の生活介護として、入浴等を提供しない場合は記載しない。</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※「生産活動」「創作的活動」⇒提供しない場合は記載しない。</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※「○○○」⇒実際に提供する活動の内容を記載する。以下同じ。</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※「訪問支援」「送迎サービス」⇒行わない場合は記載しない。</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※「訪問支援」「送迎サービス」「施設外支援」「施設外就労」⇒行わない場合は記載しない。</w:t>
            </w: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※施設外支援を行う場合は、施設外支援の具体的な内容を記載すること。</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15"/>
              <w:ind w:left="0" w:firstLine="0" w:firstLineChars="0"/>
              <w:rPr>
                <w:rFonts w:hint="default"/>
                <w:color w:val="auto"/>
              </w:rPr>
            </w:pPr>
          </w:p>
          <w:p>
            <w:pPr>
              <w:pStyle w:val="15"/>
              <w:ind w:left="0" w:firstLine="0" w:firstLineChars="0"/>
              <w:rPr>
                <w:rFonts w:hint="default"/>
                <w:color w:val="auto"/>
              </w:rPr>
            </w:pPr>
          </w:p>
          <w:p>
            <w:pPr>
              <w:pStyle w:val="15"/>
              <w:ind w:left="0" w:firstLine="0" w:firstLineChars="0"/>
              <w:rPr>
                <w:rFonts w:hint="default"/>
                <w:color w:val="auto"/>
              </w:rPr>
            </w:pPr>
          </w:p>
          <w:p>
            <w:pPr>
              <w:pStyle w:val="15"/>
              <w:ind w:left="0" w:firstLine="0" w:firstLineChars="0"/>
              <w:rPr>
                <w:rFonts w:hint="default"/>
                <w:color w:val="auto"/>
              </w:rPr>
            </w:pPr>
          </w:p>
          <w:p>
            <w:pPr>
              <w:pStyle w:val="15"/>
              <w:ind w:left="0" w:firstLine="0" w:firstLineChars="0"/>
              <w:rPr>
                <w:rFonts w:hint="default"/>
                <w:color w:val="auto"/>
              </w:rPr>
            </w:pPr>
          </w:p>
          <w:p>
            <w:pPr>
              <w:pStyle w:val="15"/>
              <w:ind w:left="0" w:firstLine="0" w:firstLineChars="0"/>
              <w:rPr>
                <w:rFonts w:hint="default"/>
                <w:color w:val="auto"/>
              </w:rPr>
            </w:pPr>
          </w:p>
          <w:p>
            <w:pPr>
              <w:pStyle w:val="15"/>
              <w:ind w:left="0" w:firstLine="0" w:firstLineChars="0"/>
              <w:rPr>
                <w:rFonts w:hint="default"/>
                <w:color w:val="auto"/>
              </w:rPr>
            </w:pPr>
          </w:p>
          <w:p>
            <w:pPr>
              <w:pStyle w:val="15"/>
              <w:ind w:left="0" w:firstLine="0" w:firstLineChars="0"/>
              <w:rPr>
                <w:rFonts w:hint="default"/>
                <w:color w:val="auto"/>
              </w:rPr>
            </w:pPr>
          </w:p>
          <w:p>
            <w:pPr>
              <w:pStyle w:val="15"/>
              <w:ind w:left="0" w:firstLine="0" w:firstLineChars="0"/>
              <w:rPr>
                <w:rFonts w:hint="default"/>
                <w:color w:val="auto"/>
              </w:rPr>
            </w:pPr>
          </w:p>
          <w:p>
            <w:pPr>
              <w:pStyle w:val="15"/>
              <w:ind w:left="0" w:firstLine="0" w:firstLineChars="0"/>
              <w:rPr>
                <w:rFonts w:hint="default"/>
                <w:color w:val="auto"/>
              </w:rPr>
            </w:pPr>
          </w:p>
          <w:p>
            <w:pPr>
              <w:pStyle w:val="15"/>
              <w:ind w:left="0" w:firstLine="0" w:firstLineChars="0"/>
              <w:rPr>
                <w:rFonts w:hint="default"/>
                <w:color w:val="auto"/>
              </w:rPr>
            </w:pPr>
          </w:p>
          <w:p>
            <w:pPr>
              <w:pStyle w:val="15"/>
              <w:ind w:left="0" w:firstLine="0" w:firstLineChars="0"/>
              <w:rPr>
                <w:rFonts w:hint="default"/>
                <w:color w:val="auto"/>
              </w:rPr>
            </w:pPr>
          </w:p>
          <w:p>
            <w:pPr>
              <w:pStyle w:val="15"/>
              <w:ind w:left="0" w:firstLine="0" w:firstLineChars="0"/>
              <w:rPr>
                <w:rFonts w:hint="default"/>
                <w:color w:val="auto"/>
              </w:rPr>
            </w:pPr>
          </w:p>
          <w:p>
            <w:pPr>
              <w:pStyle w:val="15"/>
              <w:ind w:left="0" w:firstLine="0" w:firstLineChars="0"/>
              <w:rPr>
                <w:rFonts w:hint="default"/>
                <w:color w:val="auto"/>
              </w:rPr>
            </w:pPr>
          </w:p>
          <w:p>
            <w:pPr>
              <w:pStyle w:val="15"/>
              <w:ind w:left="0" w:firstLine="0" w:firstLineChars="0"/>
              <w:rPr>
                <w:rFonts w:hint="default"/>
                <w:color w:val="auto"/>
              </w:rPr>
            </w:pPr>
            <w:r>
              <w:rPr>
                <w:rFonts w:hint="eastAsia"/>
                <w:color w:val="auto"/>
              </w:rPr>
              <w:t>※「及び訓練等給付費」⇒昼間実施サービスとして生活介護のみ実施する場合は記載しない。</w:t>
            </w:r>
          </w:p>
          <w:p>
            <w:pPr>
              <w:pStyle w:val="15"/>
              <w:ind w:left="0" w:firstLine="0" w:firstLineChars="0"/>
              <w:rPr>
                <w:rFonts w:hint="default"/>
                <w:color w:val="auto"/>
              </w:rPr>
            </w:pPr>
          </w:p>
          <w:p>
            <w:pPr>
              <w:pStyle w:val="15"/>
              <w:ind w:left="0" w:firstLine="0" w:firstLineChars="0"/>
              <w:rPr>
                <w:rFonts w:hint="default"/>
                <w:color w:val="auto"/>
              </w:rPr>
            </w:pPr>
          </w:p>
          <w:p>
            <w:pPr>
              <w:pStyle w:val="15"/>
              <w:ind w:left="0" w:firstLine="0" w:firstLineChars="0"/>
              <w:rPr>
                <w:rFonts w:hint="default"/>
                <w:color w:val="auto"/>
              </w:rPr>
            </w:pPr>
          </w:p>
          <w:p>
            <w:pPr>
              <w:pStyle w:val="15"/>
              <w:ind w:left="0" w:firstLine="0" w:firstLineChars="0"/>
              <w:rPr>
                <w:rFonts w:hint="default"/>
                <w:color w:val="auto"/>
              </w:rPr>
            </w:pPr>
          </w:p>
          <w:p>
            <w:pPr>
              <w:pStyle w:val="15"/>
              <w:ind w:left="0" w:firstLine="0" w:firstLineChars="0"/>
              <w:rPr>
                <w:rFonts w:hint="default"/>
                <w:color w:val="auto"/>
              </w:rPr>
            </w:pPr>
          </w:p>
          <w:p>
            <w:pPr>
              <w:pStyle w:val="15"/>
              <w:ind w:left="0" w:firstLine="0" w:firstLineChars="0"/>
              <w:rPr>
                <w:rFonts w:hint="default"/>
                <w:color w:val="auto"/>
              </w:rPr>
            </w:pPr>
          </w:p>
          <w:p>
            <w:pPr>
              <w:pStyle w:val="15"/>
              <w:ind w:left="0" w:firstLine="0" w:firstLineChars="0"/>
              <w:rPr>
                <w:rFonts w:hint="default"/>
                <w:color w:val="auto"/>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15"/>
              <w:ind w:left="0" w:firstLine="0" w:firstLineChars="0"/>
              <w:rPr>
                <w:rFonts w:hint="default"/>
                <w:color w:val="auto"/>
              </w:rPr>
            </w:pPr>
          </w:p>
          <w:p>
            <w:pPr>
              <w:pStyle w:val="15"/>
              <w:rPr>
                <w:rFonts w:hint="default"/>
                <w:color w:val="auto"/>
              </w:rPr>
            </w:pPr>
            <w:r>
              <w:rPr>
                <w:rFonts w:hint="eastAsia"/>
                <w:color w:val="auto"/>
              </w:rPr>
              <w:t>※食事の提供に係る費用については、食材料費及び調理等に係る費用を基本とすることとされている。</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15"/>
              <w:rPr>
                <w:rFonts w:hint="default"/>
                <w:color w:val="auto"/>
              </w:rPr>
            </w:pPr>
            <w:r>
              <w:rPr>
                <w:rFonts w:hint="eastAsia"/>
                <w:color w:val="auto"/>
              </w:rPr>
              <w:t>※特別な居室の提供を行わない場合は記載しない。</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※（２）以下は施設において提供する昼間実施サービスごとに発生する利用者負担金について記載する。</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※「創作的活動・・・」⇒創作的活動を提供しない場合は記載しない。</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※「入浴サービス・・・」⇒入浴サービスを提供しない場合は記載しない。</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※食事の提供に係る費用については、食材料費及び調理等に係る費用を基本とすることとされているが、令第</w:t>
            </w:r>
            <w:r>
              <w:rPr>
                <w:rFonts w:hint="eastAsia" w:ascii="ＭＳ ゴシック" w:hAnsi="ＭＳ ゴシック" w:eastAsia="ＭＳ ゴシック"/>
                <w:sz w:val="16"/>
              </w:rPr>
              <w:t>17</w:t>
            </w:r>
            <w:r>
              <w:rPr>
                <w:rFonts w:hint="eastAsia" w:ascii="ＭＳ ゴシック" w:hAnsi="ＭＳ ゴシック" w:eastAsia="ＭＳ ゴシック"/>
                <w:sz w:val="16"/>
              </w:rPr>
              <w:t>条第</w:t>
            </w:r>
            <w:r>
              <w:rPr>
                <w:rFonts w:hint="eastAsia" w:ascii="ＭＳ ゴシック" w:hAnsi="ＭＳ ゴシック" w:eastAsia="ＭＳ ゴシック"/>
                <w:sz w:val="16"/>
              </w:rPr>
              <w:t>1</w:t>
            </w:r>
            <w:r>
              <w:rPr>
                <w:rFonts w:hint="eastAsia" w:ascii="ＭＳ ゴシック" w:hAnsi="ＭＳ ゴシック" w:eastAsia="ＭＳ ゴシック"/>
                <w:sz w:val="16"/>
              </w:rPr>
              <w:t>項第</w:t>
            </w:r>
            <w:r>
              <w:rPr>
                <w:rFonts w:hint="eastAsia" w:ascii="ＭＳ ゴシック" w:hAnsi="ＭＳ ゴシック" w:eastAsia="ＭＳ ゴシック"/>
                <w:sz w:val="16"/>
              </w:rPr>
              <w:t>2</w:t>
            </w:r>
            <w:r>
              <w:rPr>
                <w:rFonts w:hint="eastAsia" w:ascii="ＭＳ ゴシック" w:hAnsi="ＭＳ ゴシック" w:eastAsia="ＭＳ ゴシック"/>
                <w:sz w:val="16"/>
              </w:rPr>
              <w:t>号から第</w:t>
            </w:r>
            <w:r>
              <w:rPr>
                <w:rFonts w:hint="eastAsia" w:ascii="ＭＳ ゴシック" w:hAnsi="ＭＳ ゴシック" w:eastAsia="ＭＳ ゴシック"/>
                <w:sz w:val="16"/>
              </w:rPr>
              <w:t>4</w:t>
            </w:r>
            <w:r>
              <w:rPr>
                <w:rFonts w:hint="eastAsia" w:ascii="ＭＳ ゴシック" w:hAnsi="ＭＳ ゴシック" w:eastAsia="ＭＳ ゴシック"/>
                <w:sz w:val="16"/>
              </w:rPr>
              <w:t>号までに掲げる者が、施設障害福祉サービスの昼間実施サービスを通所で利用する場合は食材料費に相当する額としている。</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※「朝食・・・」⇒実際に提供する食事についてのみ記載する。以下、同じ。</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jc w:val="righ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※「次条に規定する・・・」⇒通常の実施地域を越えて、訪問支援を行う場合、利用者から訪問支援に要する実費（燃料費）の支払を受けることができる。訪問支援を行わない場合は記載しない。以下、同じ</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※「送迎サービス・・・」⇒送迎サービス提供しない場合は記載しない。以下、同じ。</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※施設は、送迎サービスを提供する場合、当号（ア）から（エ）のほかに、利用者から送迎サービスによる移動に要する実費（燃料費等）の支払を受けることができる。</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※送迎加算を算定している場合は、燃料費等の実費が送迎加算の額を超える場合のみ支払を受けることができる。</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r>
              <w:rPr>
                <w:rFonts w:hint="eastAsia" w:ascii="ＭＳ ゴシック" w:hAnsi="ＭＳ ゴシック" w:eastAsia="ＭＳ ゴシック"/>
                <w:sz w:val="16"/>
              </w:rPr>
              <w:t>※通常の送迎の実施地域については、施設において提供する昼間実施サービスごとに、原則市区町村単位で記載する。なお、市区町村の一部地域のみを対象とする場合は「○○市○○町」など客観的に区域が分かるような記載する。</w:t>
            </w: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※「（工賃の支払い等）・・・」⇒工賃支払が発生しないサービスのみ提供する場合は当条項について記載しない。</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※「生活介護及び就労継続支援Ｂ型」⇒該当するサービス名のみ記載する。</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22"/>
              <w:ind w:left="160" w:hanging="160" w:hangingChars="100"/>
              <w:rPr>
                <w:rFonts w:hint="default"/>
                <w:color w:val="auto"/>
              </w:rPr>
            </w:pPr>
            <w:r>
              <w:rPr>
                <w:rFonts w:hint="eastAsia"/>
                <w:color w:val="auto"/>
              </w:rPr>
              <w:t>※「２　前項の場合に・・・」⇒就労継続支援Ｂ型を行わない場合は記載しない。</w:t>
            </w:r>
          </w:p>
          <w:p>
            <w:pPr>
              <w:pStyle w:val="22"/>
              <w:rPr>
                <w:rFonts w:hint="default"/>
                <w:color w:val="auto"/>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bdr w:val="single" w:color="auto" w:sz="4" w:space="0"/>
              </w:rPr>
            </w:pPr>
            <w:r>
              <w:rPr>
                <w:rFonts w:hint="eastAsia" w:ascii="ＭＳ ゴシック" w:hAnsi="ＭＳ ゴシック" w:eastAsia="ＭＳ ゴシック"/>
                <w:sz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15"/>
              <w:rPr>
                <w:rFonts w:hint="default"/>
                <w:color w:val="auto"/>
              </w:rPr>
            </w:pPr>
            <w:r>
              <w:rPr>
                <w:rFonts w:hint="eastAsia"/>
                <w:color w:val="auto"/>
              </w:rPr>
              <w:t>※「ただし・・・」⇒施設が、当該施設の運営上必要な業務のうち、利用者の支援に直接影響を及ぼさないものについて第三者に委託する場合のみ記載する。その内容については左記に該当するもの、また、左記以外のものがあればそれも記載する。</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15"/>
              <w:rPr>
                <w:rFonts w:hint="default"/>
                <w:color w:val="auto"/>
              </w:rPr>
            </w:pPr>
            <w:r>
              <w:rPr>
                <w:rFonts w:hint="eastAsia"/>
                <w:color w:val="auto"/>
              </w:rPr>
              <w:t>※「等」⇒第２項に協力歯科医療機関を定める場合のみ記載する。</w:t>
            </w:r>
          </w:p>
          <w:p>
            <w:pPr>
              <w:pStyle w:val="0"/>
              <w:spacing w:line="200" w:lineRule="exact"/>
              <w:ind w:left="160" w:hanging="160" w:hangingChars="100"/>
              <w:rPr>
                <w:rFonts w:hint="default" w:ascii="ＭＳ ゴシック" w:hAnsi="ＭＳ ゴシック" w:eastAsia="ＭＳ ゴシック"/>
                <w:sz w:val="16"/>
              </w:rPr>
            </w:pPr>
          </w:p>
          <w:p>
            <w:pPr>
              <w:pStyle w:val="15"/>
              <w:rPr>
                <w:rFonts w:hint="default"/>
                <w:color w:val="auto"/>
              </w:rPr>
            </w:pPr>
            <w:r>
              <w:rPr>
                <w:rFonts w:hint="eastAsia"/>
                <w:color w:val="auto"/>
              </w:rPr>
              <w:t>※協力歯科医療機関については、協力体制が確保できている場合のみ記載する。</w:t>
            </w: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※（１）～（５）の内、施設において実際に行うものについて記載する。左記の他にあればそれも記載する。</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※事業開始以降、運営規程の内容について変更する旨、届出されている場合は、当該変更年月日を記入する。</w:t>
            </w:r>
          </w:p>
          <w:p>
            <w:pPr>
              <w:pStyle w:val="15"/>
              <w:ind w:left="0" w:firstLine="0" w:firstLineChars="0"/>
              <w:rPr>
                <w:rFonts w:hint="default"/>
                <w:color w:val="auto"/>
              </w:rPr>
            </w:pPr>
          </w:p>
        </w:tc>
      </w:tr>
    </w:tbl>
    <w:p>
      <w:pPr>
        <w:pStyle w:val="0"/>
        <w:rPr>
          <w:rFonts w:hint="default"/>
        </w:rPr>
      </w:pPr>
    </w:p>
    <w:sectPr>
      <w:footerReference r:id="rId6" w:type="even"/>
      <w:pgSz w:w="11906" w:h="16838"/>
      <w:pgMar w:top="794" w:right="1134" w:bottom="794" w:left="1134" w:header="851" w:footer="992" w:gutter="0"/>
      <w:cols w:space="720"/>
      <w:textDirection w:val="lrTb"/>
      <w:docGrid w:type="lines" w:linePitch="3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26E523A"/>
    <w:lvl w:ilvl="0" w:tplc="AB0A1ED4">
      <w:start w:val="1"/>
      <w:numFmt w:val="decimalEnclosedCircle"/>
      <w:lvlText w:val="%1"/>
      <w:lvlJc w:val="left"/>
      <w:pPr>
        <w:ind w:left="1515" w:hanging="360"/>
      </w:pPr>
      <w:rPr>
        <w:rFonts w:hint="default"/>
      </w:rPr>
    </w:lvl>
    <w:lvl w:ilvl="1" w:tplc="04090017">
      <w:start w:val="1"/>
      <w:numFmt w:val="aiueoFullWidth"/>
      <w:lvlText w:val="(%2)"/>
      <w:lvlJc w:val="left"/>
      <w:pPr>
        <w:ind w:left="1995" w:hanging="420"/>
      </w:pPr>
    </w:lvl>
    <w:lvl w:ilvl="2" w:tplc="04090011">
      <w:start w:val="1"/>
      <w:numFmt w:val="decimalEnclosedCircle"/>
      <w:lvlText w:val="%3"/>
      <w:lvlJc w:val="left"/>
      <w:pPr>
        <w:ind w:left="2415" w:hanging="420"/>
      </w:pPr>
    </w:lvl>
    <w:lvl w:ilvl="3" w:tplc="0409000F">
      <w:start w:val="1"/>
      <w:numFmt w:val="decimal"/>
      <w:lvlText w:val="%4."/>
      <w:lvlJc w:val="left"/>
      <w:pPr>
        <w:ind w:left="2835" w:hanging="420"/>
      </w:pPr>
    </w:lvl>
    <w:lvl w:ilvl="4" w:tplc="04090017">
      <w:start w:val="1"/>
      <w:numFmt w:val="aiueoFullWidth"/>
      <w:lvlText w:val="(%5)"/>
      <w:lvlJc w:val="left"/>
      <w:pPr>
        <w:ind w:left="3255" w:hanging="420"/>
      </w:pPr>
    </w:lvl>
    <w:lvl w:ilvl="5" w:tplc="04090011">
      <w:start w:val="1"/>
      <w:numFmt w:val="decimalEnclosedCircle"/>
      <w:lvlText w:val="%6"/>
      <w:lvlJc w:val="left"/>
      <w:pPr>
        <w:ind w:left="3675" w:hanging="420"/>
      </w:pPr>
    </w:lvl>
    <w:lvl w:ilvl="6" w:tplc="0409000F">
      <w:start w:val="1"/>
      <w:numFmt w:val="decimal"/>
      <w:lvlText w:val="%7."/>
      <w:lvlJc w:val="left"/>
      <w:pPr>
        <w:ind w:left="4095" w:hanging="420"/>
      </w:pPr>
    </w:lvl>
    <w:lvl w:ilvl="7" w:tplc="04090017">
      <w:start w:val="1"/>
      <w:numFmt w:val="aiueoFullWidth"/>
      <w:lvlText w:val="(%8)"/>
      <w:lvlJc w:val="left"/>
      <w:pPr>
        <w:ind w:left="4515" w:hanging="420"/>
      </w:pPr>
    </w:lvl>
    <w:lvl w:ilvl="8" w:tplc="04090011">
      <w:start w:val="1"/>
      <w:numFmt w:val="decimalEnclosedCircle"/>
      <w:lvlText w:val="%9"/>
      <w:lvlJc w:val="left"/>
      <w:pPr>
        <w:ind w:left="493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00" w:lineRule="exact"/>
      <w:ind w:left="160" w:hanging="160" w:hangingChars="100"/>
    </w:pPr>
    <w:rPr>
      <w:rFonts w:ascii="ＭＳ ゴシック" w:hAnsi="ＭＳ ゴシック" w:eastAsia="ＭＳ ゴシック"/>
      <w:color w:val="0000FF"/>
      <w:sz w:val="16"/>
    </w:rPr>
  </w:style>
  <w:style w:type="paragraph" w:styleId="16">
    <w:name w:val="Balloon Text"/>
    <w:basedOn w:val="0"/>
    <w:next w:val="16"/>
    <w:link w:val="0"/>
    <w:uiPriority w:val="0"/>
    <w:semiHidden/>
    <w:rPr>
      <w:rFonts w:ascii="Arial" w:hAnsi="Arial" w:eastAsia="ＭＳ ゴシック"/>
      <w:sz w:val="18"/>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Body Text Indent 2"/>
    <w:basedOn w:val="0"/>
    <w:next w:val="20"/>
    <w:link w:val="0"/>
    <w:uiPriority w:val="0"/>
    <w:pPr>
      <w:ind w:left="210" w:hanging="210" w:hangingChars="100"/>
    </w:pPr>
    <w:rPr>
      <w:rFonts w:ascii="ＭＳ ゴシック" w:hAnsi="ＭＳ ゴシック" w:eastAsia="ＭＳ ゴシック"/>
      <w:color w:val="0000FF"/>
    </w:rPr>
  </w:style>
  <w:style w:type="paragraph" w:styleId="21">
    <w:name w:val="Body Text Indent 3"/>
    <w:basedOn w:val="0"/>
    <w:next w:val="21"/>
    <w:link w:val="0"/>
    <w:uiPriority w:val="0"/>
    <w:pPr>
      <w:ind w:left="361" w:leftChars="-128" w:hanging="630" w:hangingChars="300"/>
    </w:pPr>
    <w:rPr>
      <w:rFonts w:ascii="ＭＳ ゴシック" w:hAnsi="ＭＳ ゴシック" w:eastAsia="ＭＳ ゴシック"/>
    </w:rPr>
  </w:style>
  <w:style w:type="paragraph" w:styleId="22">
    <w:name w:val="Body Text"/>
    <w:basedOn w:val="0"/>
    <w:next w:val="22"/>
    <w:link w:val="0"/>
    <w:uiPriority w:val="0"/>
    <w:pPr>
      <w:spacing w:line="200" w:lineRule="exact"/>
    </w:pPr>
    <w:rPr>
      <w:rFonts w:ascii="ＭＳ ゴシック" w:hAnsi="ＭＳ ゴシック" w:eastAsia="ＭＳ ゴシック"/>
      <w:color w:val="0000FF"/>
      <w:sz w:val="16"/>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14</Pages>
  <Words>45</Words>
  <Characters>15597</Characters>
  <Application>JUST Note</Application>
  <Lines>1672</Lines>
  <Paragraphs>413</Paragraphs>
  <CharactersWithSpaces>15903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運営規程（例）　　身体障害者福祉法に基づく居宅介護等事業</dc:title>
  <dc:creator>IkedaSa</dc:creator>
  <cp:lastModifiedBy>広域事業者指導課</cp:lastModifiedBy>
  <cp:lastPrinted>2013-03-22T05:59:00Z</cp:lastPrinted>
  <dcterms:created xsi:type="dcterms:W3CDTF">2024-02-22T08:35:00Z</dcterms:created>
  <dcterms:modified xsi:type="dcterms:W3CDTF">2026-04-13T08:08:04Z</dcterms:modified>
  <cp:revision>6</cp:revision>
</cp:coreProperties>
</file>