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Ｐ明朝" w:hAnsi="ＭＳ Ｐ明朝" w:eastAsia="ＭＳ Ｐ明朝"/>
          <w:color w:val="000000" w:themeColor="text1"/>
        </w:rPr>
      </w:pPr>
    </w:p>
    <w:p>
      <w:pPr>
        <w:pStyle w:val="1"/>
        <w:jc w:val="center"/>
        <w:rPr>
          <w:rFonts w:hint="default" w:ascii="ＭＳ Ｐ明朝" w:hAnsi="ＭＳ Ｐ明朝" w:eastAsia="ＭＳ Ｐ明朝"/>
          <w:color w:val="000000" w:themeColor="text1"/>
          <w:kern w:val="0"/>
          <w:sz w:val="48"/>
        </w:rPr>
      </w:pPr>
      <w:r>
        <w:rPr>
          <w:rFonts w:hint="eastAsia" w:ascii="ＭＳ Ｐ明朝" w:hAnsi="ＭＳ Ｐ明朝" w:eastAsia="ＭＳ Ｐ明朝"/>
          <w:color w:val="000000" w:themeColor="text1"/>
          <w:kern w:val="0"/>
          <w:sz w:val="48"/>
        </w:rPr>
        <w:t>入札説明書</w:t>
      </w:r>
    </w:p>
    <w:p>
      <w:pPr>
        <w:pStyle w:val="0"/>
        <w:autoSpaceDE w:val="0"/>
        <w:autoSpaceDN w:val="0"/>
        <w:adjustRightInd w:val="0"/>
        <w:jc w:val="center"/>
        <w:rPr>
          <w:rFonts w:hint="default" w:ascii="ＭＳ Ｐ明朝" w:hAnsi="ＭＳ Ｐ明朝" w:eastAsia="ＭＳ Ｐ明朝"/>
          <w:color w:val="000000" w:themeColor="text1"/>
          <w:kern w:val="0"/>
          <w:sz w:val="22"/>
        </w:rPr>
      </w:pPr>
    </w:p>
    <w:p>
      <w:pPr>
        <w:pStyle w:val="0"/>
        <w:autoSpaceDE w:val="0"/>
        <w:autoSpaceDN w:val="0"/>
        <w:adjustRightInd w:val="0"/>
        <w:jc w:val="center"/>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１．件名</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sz w:val="22"/>
        </w:rPr>
        <w:t>岸和田市畜犬管理システム</w:t>
      </w:r>
      <w:r>
        <w:rPr>
          <w:rFonts w:hint="eastAsia" w:ascii="ＭＳ Ｐ明朝" w:hAnsi="ＭＳ Ｐ明朝" w:eastAsia="ＭＳ Ｐ明朝"/>
          <w:color w:val="000000" w:themeColor="text1"/>
          <w:kern w:val="0"/>
          <w:sz w:val="22"/>
        </w:rPr>
        <w:t>構築・移行業務</w:t>
      </w:r>
    </w:p>
    <w:p>
      <w:pPr>
        <w:pStyle w:val="0"/>
        <w:autoSpaceDE w:val="0"/>
        <w:autoSpaceDN w:val="0"/>
        <w:adjustRightInd w:val="0"/>
        <w:jc w:val="center"/>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２．一般競争入札に付する事項</w:t>
      </w:r>
    </w:p>
    <w:p>
      <w:pPr>
        <w:pStyle w:val="0"/>
        <w:autoSpaceDE w:val="0"/>
        <w:autoSpaceDN w:val="0"/>
        <w:adjustRightInd w:val="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（１）入札事項</w:t>
      </w:r>
      <w:r>
        <w:rPr>
          <w:rFonts w:hint="eastAsia" w:ascii="ＭＳ Ｐ明朝" w:hAnsi="ＭＳ Ｐ明朝" w:eastAsia="ＭＳ Ｐ明朝"/>
          <w:color w:val="000000" w:themeColor="text1"/>
          <w:kern w:val="0"/>
          <w:sz w:val="22"/>
        </w:rPr>
        <w:tab/>
      </w:r>
      <w:r>
        <w:rPr>
          <w:rFonts w:hint="eastAsia" w:ascii="ＭＳ Ｐ明朝" w:hAnsi="ＭＳ Ｐ明朝" w:eastAsia="ＭＳ Ｐ明朝"/>
          <w:color w:val="000000" w:themeColor="text1"/>
          <w:kern w:val="0"/>
          <w:sz w:val="22"/>
        </w:rPr>
        <w:tab/>
      </w:r>
      <w:r>
        <w:rPr>
          <w:rFonts w:hint="eastAsia" w:ascii="ＭＳ Ｐ明朝" w:hAnsi="ＭＳ Ｐ明朝" w:eastAsia="ＭＳ Ｐ明朝"/>
          <w:color w:val="000000" w:themeColor="text1"/>
          <w:kern w:val="0"/>
          <w:sz w:val="22"/>
        </w:rPr>
        <w:t>岸和田市畜犬管理システム構築・移行業務</w:t>
      </w:r>
    </w:p>
    <w:p>
      <w:pPr>
        <w:pStyle w:val="0"/>
        <w:autoSpaceDE w:val="0"/>
        <w:autoSpaceDN w:val="0"/>
        <w:adjustRightInd w:val="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（２）契約の種類及び期間　</w:t>
      </w:r>
    </w:p>
    <w:p>
      <w:pPr>
        <w:pStyle w:val="0"/>
        <w:autoSpaceDE w:val="0"/>
        <w:autoSpaceDN w:val="0"/>
        <w:adjustRightInd w:val="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　　　岸和田市</w:t>
      </w:r>
      <w:r>
        <w:rPr>
          <w:rFonts w:hint="eastAsia" w:ascii="ＭＳ Ｐ明朝" w:hAnsi="ＭＳ Ｐ明朝" w:eastAsia="ＭＳ Ｐ明朝"/>
          <w:color w:val="000000" w:themeColor="text1"/>
          <w:sz w:val="22"/>
        </w:rPr>
        <w:t>畜犬管理システム構築・移行業務委託契約：契約締結日から令和９年３月</w:t>
      </w:r>
      <w:r>
        <w:rPr>
          <w:rFonts w:hint="eastAsia" w:ascii="ＭＳ Ｐ明朝" w:hAnsi="ＭＳ Ｐ明朝" w:eastAsia="ＭＳ Ｐ明朝"/>
          <w:color w:val="000000" w:themeColor="text1"/>
          <w:sz w:val="22"/>
        </w:rPr>
        <w:t>31</w:t>
      </w:r>
      <w:r>
        <w:rPr>
          <w:rFonts w:hint="eastAsia" w:ascii="ＭＳ Ｐ明朝" w:hAnsi="ＭＳ Ｐ明朝" w:eastAsia="ＭＳ Ｐ明朝"/>
          <w:color w:val="000000" w:themeColor="text1"/>
          <w:sz w:val="22"/>
        </w:rPr>
        <w:t>日まで</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３．構築・移行業務の仕様</w:t>
      </w:r>
    </w:p>
    <w:p>
      <w:pPr>
        <w:pStyle w:val="0"/>
        <w:autoSpaceDE w:val="0"/>
        <w:autoSpaceDN w:val="0"/>
        <w:adjustRightInd w:val="0"/>
        <w:ind w:firstLine="440" w:firstLine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別紙「岸和田市畜犬管理システム更新業務仕様書」のとおり</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４．契約に係る特記事項</w:t>
      </w:r>
    </w:p>
    <w:p>
      <w:pPr>
        <w:pStyle w:val="0"/>
        <w:ind w:left="440" w:hanging="440" w:hangingChars="200"/>
        <w:rPr>
          <w:rFonts w:hint="default" w:ascii="ＭＳ Ｐ明朝" w:hAnsi="ＭＳ Ｐ明朝" w:eastAsia="ＭＳ Ｐ明朝"/>
          <w:color w:val="000000" w:themeColor="text1"/>
          <w:kern w:val="0"/>
          <w:sz w:val="22"/>
          <w:highlight w:val="none"/>
        </w:rPr>
      </w:pPr>
      <w:r>
        <w:rPr>
          <w:rFonts w:hint="eastAsia" w:ascii="ＭＳ Ｐ明朝" w:hAnsi="ＭＳ Ｐ明朝" w:eastAsia="ＭＳ Ｐ明朝"/>
          <w:color w:val="000000" w:themeColor="text1"/>
          <w:kern w:val="0"/>
          <w:sz w:val="22"/>
        </w:rPr>
        <w:t>（１）令和９年４月１日から契約を締結する下記契約については、本入札における落札者と随意契約を行い、</w:t>
      </w:r>
      <w:r>
        <w:rPr>
          <w:rFonts w:hint="eastAsia" w:ascii="ＭＳ Ｐ明朝" w:hAnsi="ＭＳ Ｐ明朝" w:eastAsia="ＭＳ Ｐ明朝"/>
          <w:color w:val="000000" w:themeColor="text1"/>
          <w:kern w:val="0"/>
          <w:sz w:val="22"/>
          <w:highlight w:val="none"/>
        </w:rPr>
        <w:t>各契約の年額については、本入札における落札価格（税込み）の</w:t>
      </w:r>
      <w:r>
        <w:rPr>
          <w:rFonts w:hint="eastAsia" w:ascii="ＭＳ Ｐ明朝" w:hAnsi="ＭＳ Ｐ明朝" w:eastAsia="ＭＳ Ｐ明朝"/>
          <w:color w:val="000000" w:themeColor="text1"/>
          <w:kern w:val="0"/>
          <w:sz w:val="22"/>
          <w:highlight w:val="none"/>
        </w:rPr>
        <w:t>10</w:t>
      </w:r>
      <w:r>
        <w:rPr>
          <w:rFonts w:hint="eastAsia" w:ascii="ＭＳ Ｐ明朝" w:hAnsi="ＭＳ Ｐ明朝" w:eastAsia="ＭＳ Ｐ明朝"/>
          <w:color w:val="000000" w:themeColor="text1"/>
          <w:kern w:val="0"/>
          <w:sz w:val="22"/>
          <w:highlight w:val="none"/>
        </w:rPr>
        <w:t>％を上限額とする。また、各契約は、長期継続契約により５年（</w:t>
      </w:r>
      <w:r>
        <w:rPr>
          <w:rFonts w:hint="eastAsia" w:ascii="ＭＳ Ｐ明朝" w:hAnsi="ＭＳ Ｐ明朝" w:eastAsia="ＭＳ Ｐ明朝"/>
          <w:color w:val="000000" w:themeColor="text1"/>
          <w:kern w:val="0"/>
          <w:sz w:val="22"/>
          <w:highlight w:val="none"/>
        </w:rPr>
        <w:t>60</w:t>
      </w:r>
      <w:r>
        <w:rPr>
          <w:rFonts w:hint="eastAsia" w:ascii="ＭＳ Ｐ明朝" w:hAnsi="ＭＳ Ｐ明朝" w:eastAsia="ＭＳ Ｐ明朝"/>
          <w:color w:val="000000" w:themeColor="text1"/>
          <w:kern w:val="0"/>
          <w:sz w:val="22"/>
          <w:highlight w:val="none"/>
        </w:rPr>
        <w:t>か月）の契約期間とする。</w:t>
      </w:r>
    </w:p>
    <w:p>
      <w:pPr>
        <w:pStyle w:val="0"/>
        <w:ind w:left="430" w:leftChars="100" w:hanging="220" w:hangingChars="100"/>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highlight w:val="none"/>
        </w:rPr>
        <w:t>（例）</w:t>
      </w:r>
      <w:r>
        <w:rPr>
          <w:rFonts w:hint="eastAsia" w:ascii="ＭＳ Ｐ明朝" w:hAnsi="ＭＳ Ｐ明朝" w:eastAsia="ＭＳ Ｐ明朝"/>
          <w:color w:val="000000" w:themeColor="text1"/>
          <w:kern w:val="0"/>
          <w:sz w:val="22"/>
          <w:highlight w:val="none"/>
        </w:rPr>
        <w:t>120</w:t>
      </w:r>
      <w:r>
        <w:rPr>
          <w:rFonts w:hint="eastAsia" w:ascii="ＭＳ Ｐ明朝" w:hAnsi="ＭＳ Ｐ明朝" w:eastAsia="ＭＳ Ｐ明朝"/>
          <w:color w:val="000000" w:themeColor="text1"/>
          <w:kern w:val="0"/>
          <w:sz w:val="22"/>
          <w:highlight w:val="none"/>
        </w:rPr>
        <w:t>万円（税込み）で落札した場合：</w:t>
      </w:r>
      <w:r>
        <w:rPr>
          <w:rFonts w:hint="eastAsia" w:ascii="ＭＳ Ｐ明朝" w:hAnsi="ＭＳ Ｐ明朝" w:eastAsia="ＭＳ Ｐ明朝"/>
          <w:color w:val="000000" w:themeColor="text1"/>
          <w:kern w:val="0"/>
          <w:sz w:val="22"/>
          <w:highlight w:val="none"/>
        </w:rPr>
        <w:t>120</w:t>
      </w:r>
      <w:r>
        <w:rPr>
          <w:rFonts w:hint="eastAsia" w:ascii="ＭＳ Ｐ明朝" w:hAnsi="ＭＳ Ｐ明朝" w:eastAsia="ＭＳ Ｐ明朝"/>
          <w:color w:val="000000" w:themeColor="text1"/>
          <w:kern w:val="0"/>
          <w:sz w:val="22"/>
          <w:highlight w:val="none"/>
        </w:rPr>
        <w:t>万円×</w:t>
      </w:r>
      <w:r>
        <w:rPr>
          <w:rFonts w:hint="eastAsia" w:ascii="ＭＳ Ｐ明朝" w:hAnsi="ＭＳ Ｐ明朝" w:eastAsia="ＭＳ Ｐ明朝"/>
          <w:color w:val="000000" w:themeColor="text1"/>
          <w:kern w:val="0"/>
          <w:sz w:val="22"/>
          <w:highlight w:val="none"/>
        </w:rPr>
        <w:t>0.1</w:t>
      </w:r>
      <w:r>
        <w:rPr>
          <w:rFonts w:hint="eastAsia" w:ascii="ＭＳ Ｐ明朝" w:hAnsi="ＭＳ Ｐ明朝" w:eastAsia="ＭＳ Ｐ明朝"/>
          <w:color w:val="000000" w:themeColor="text1"/>
          <w:kern w:val="0"/>
          <w:sz w:val="22"/>
          <w:highlight w:val="none"/>
        </w:rPr>
        <w:t>＝</w:t>
      </w:r>
      <w:r>
        <w:rPr>
          <w:rFonts w:hint="eastAsia" w:ascii="ＭＳ Ｐ明朝" w:hAnsi="ＭＳ Ｐ明朝" w:eastAsia="ＭＳ Ｐ明朝"/>
          <w:color w:val="000000" w:themeColor="text1"/>
          <w:kern w:val="0"/>
          <w:sz w:val="22"/>
          <w:highlight w:val="none"/>
        </w:rPr>
        <w:t>12</w:t>
      </w:r>
      <w:r>
        <w:rPr>
          <w:rFonts w:hint="eastAsia" w:ascii="ＭＳ Ｐ明朝" w:hAnsi="ＭＳ Ｐ明朝" w:eastAsia="ＭＳ Ｐ明朝"/>
          <w:color w:val="000000" w:themeColor="text1"/>
          <w:kern w:val="0"/>
          <w:sz w:val="22"/>
          <w:highlight w:val="none"/>
        </w:rPr>
        <w:t>万円（税込み）</w:t>
      </w:r>
      <w:r>
        <w:rPr>
          <w:rFonts w:hint="eastAsia" w:ascii="ＭＳ Ｐ明朝" w:hAnsi="ＭＳ Ｐ明朝" w:eastAsia="ＭＳ Ｐ明朝"/>
          <w:color w:val="000000" w:themeColor="text1"/>
          <w:kern w:val="0"/>
          <w:sz w:val="22"/>
          <w:highlight w:val="none"/>
        </w:rPr>
        <w:t>/</w:t>
      </w:r>
      <w:r>
        <w:rPr>
          <w:rFonts w:hint="eastAsia" w:ascii="ＭＳ Ｐ明朝" w:hAnsi="ＭＳ Ｐ明朝" w:eastAsia="ＭＳ Ｐ明朝"/>
          <w:color w:val="000000" w:themeColor="text1"/>
          <w:kern w:val="0"/>
          <w:sz w:val="22"/>
          <w:highlight w:val="none"/>
        </w:rPr>
        <w:t>年を上限額とする。</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【オンプレミスの場合】</w:t>
      </w:r>
    </w:p>
    <w:p>
      <w:pPr>
        <w:pStyle w:val="0"/>
        <w:autoSpaceDE w:val="0"/>
        <w:autoSpaceDN w:val="0"/>
        <w:adjustRightInd w:val="0"/>
        <w:ind w:firstLine="440" w:firstLine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岸和田市畜犬管理システム利用契約：令和９年４月１日から令和</w:t>
      </w:r>
      <w:r>
        <w:rPr>
          <w:rFonts w:hint="eastAsia" w:ascii="ＭＳ Ｐ明朝" w:hAnsi="ＭＳ Ｐ明朝" w:eastAsia="ＭＳ Ｐ明朝"/>
          <w:color w:val="000000" w:themeColor="text1"/>
          <w:kern w:val="0"/>
          <w:sz w:val="22"/>
        </w:rPr>
        <w:t>14</w:t>
      </w:r>
      <w:r>
        <w:rPr>
          <w:rFonts w:hint="eastAsia" w:ascii="ＭＳ Ｐ明朝" w:hAnsi="ＭＳ Ｐ明朝" w:eastAsia="ＭＳ Ｐ明朝"/>
          <w:color w:val="000000" w:themeColor="text1"/>
          <w:kern w:val="0"/>
          <w:sz w:val="22"/>
        </w:rPr>
        <w:t>年３月</w:t>
      </w:r>
      <w:r>
        <w:rPr>
          <w:rFonts w:hint="eastAsia" w:ascii="ＭＳ Ｐ明朝" w:hAnsi="ＭＳ Ｐ明朝" w:eastAsia="ＭＳ Ｐ明朝"/>
          <w:color w:val="000000" w:themeColor="text1"/>
          <w:kern w:val="0"/>
          <w:sz w:val="22"/>
        </w:rPr>
        <w:t>31</w:t>
      </w:r>
      <w:r>
        <w:rPr>
          <w:rFonts w:hint="eastAsia" w:ascii="ＭＳ Ｐ明朝" w:hAnsi="ＭＳ Ｐ明朝" w:eastAsia="ＭＳ Ｐ明朝"/>
          <w:color w:val="000000" w:themeColor="text1"/>
          <w:kern w:val="0"/>
          <w:sz w:val="22"/>
        </w:rPr>
        <w:t>日まで</w:t>
      </w:r>
    </w:p>
    <w:p>
      <w:pPr>
        <w:pStyle w:val="0"/>
        <w:ind w:firstLine="220" w:firstLineChars="100"/>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【クラウドサービスの場合】</w:t>
      </w:r>
    </w:p>
    <w:p>
      <w:pPr>
        <w:pStyle w:val="0"/>
        <w:ind w:firstLine="440" w:firstLineChars="200"/>
        <w:rPr>
          <w:rFonts w:hint="default" w:ascii="ＭＳ Ｐ明朝" w:hAnsi="ＭＳ Ｐ明朝" w:eastAsia="ＭＳ Ｐ明朝"/>
          <w:strike w:val="0"/>
          <w:dstrike w:val="1"/>
          <w:color w:val="000000" w:themeColor="text1"/>
          <w:kern w:val="0"/>
          <w:sz w:val="22"/>
        </w:rPr>
      </w:pPr>
      <w:r>
        <w:rPr>
          <w:rFonts w:hint="eastAsia" w:ascii="ＭＳ Ｐ明朝" w:hAnsi="ＭＳ Ｐ明朝" w:eastAsia="ＭＳ Ｐ明朝"/>
          <w:color w:val="000000" w:themeColor="text1"/>
          <w:kern w:val="0"/>
          <w:sz w:val="22"/>
        </w:rPr>
        <w:t>岸和田市畜犬管理システムクラウドサービス利用契約：令和９年４月１日から令和</w:t>
      </w:r>
      <w:r>
        <w:rPr>
          <w:rFonts w:hint="eastAsia" w:ascii="ＭＳ Ｐ明朝" w:hAnsi="ＭＳ Ｐ明朝" w:eastAsia="ＭＳ Ｐ明朝"/>
          <w:color w:val="000000" w:themeColor="text1"/>
          <w:kern w:val="0"/>
          <w:sz w:val="22"/>
        </w:rPr>
        <w:t>14</w:t>
      </w:r>
      <w:r>
        <w:rPr>
          <w:rFonts w:hint="eastAsia" w:ascii="ＭＳ Ｐ明朝" w:hAnsi="ＭＳ Ｐ明朝" w:eastAsia="ＭＳ Ｐ明朝"/>
          <w:color w:val="000000" w:themeColor="text1"/>
          <w:kern w:val="0"/>
          <w:sz w:val="22"/>
        </w:rPr>
        <w:t>年３月</w:t>
      </w:r>
      <w:r>
        <w:rPr>
          <w:rFonts w:hint="eastAsia" w:ascii="ＭＳ Ｐ明朝" w:hAnsi="ＭＳ Ｐ明朝" w:eastAsia="ＭＳ Ｐ明朝"/>
          <w:color w:val="000000" w:themeColor="text1"/>
          <w:kern w:val="0"/>
          <w:sz w:val="22"/>
        </w:rPr>
        <w:t>31</w:t>
      </w:r>
      <w:r>
        <w:rPr>
          <w:rFonts w:hint="eastAsia" w:ascii="ＭＳ Ｐ明朝" w:hAnsi="ＭＳ Ｐ明朝" w:eastAsia="ＭＳ Ｐ明朝"/>
          <w:color w:val="000000" w:themeColor="text1"/>
          <w:kern w:val="0"/>
          <w:sz w:val="22"/>
        </w:rPr>
        <w:t>日まで</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r>
        <w:rPr>
          <w:rFonts w:hint="eastAsia" w:ascii="ＭＳ Ｐ明朝" w:hAnsi="ＭＳ Ｐ明朝" w:eastAsia="ＭＳ Ｐ明朝"/>
          <w:color w:val="000000" w:themeColor="text1"/>
          <w:kern w:val="0"/>
          <w:sz w:val="22"/>
        </w:rPr>
        <w:t>2</w:t>
      </w:r>
      <w:r>
        <w:rPr>
          <w:rFonts w:hint="eastAsia" w:ascii="ＭＳ Ｐ明朝" w:hAnsi="ＭＳ Ｐ明朝" w:eastAsia="ＭＳ Ｐ明朝"/>
          <w:color w:val="000000" w:themeColor="text1"/>
          <w:kern w:val="0"/>
          <w:sz w:val="22"/>
        </w:rPr>
        <w:t>）契約満了後も必要に応じ、契約の延長に対応できるものとする。なお、その際の契約期間及び契約金額については、社会動向を踏まえ、協議のうえ決定する。なお、契約の延長を前提とするものではない。</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r>
        <w:rPr>
          <w:rFonts w:hint="eastAsia" w:ascii="ＭＳ Ｐ明朝" w:hAnsi="ＭＳ Ｐ明朝" w:eastAsia="ＭＳ Ｐ明朝"/>
          <w:color w:val="000000" w:themeColor="text1"/>
          <w:kern w:val="0"/>
          <w:sz w:val="22"/>
        </w:rPr>
        <w:t>3</w:t>
      </w:r>
      <w:r>
        <w:rPr>
          <w:rFonts w:hint="eastAsia" w:ascii="ＭＳ Ｐ明朝" w:hAnsi="ＭＳ Ｐ明朝" w:eastAsia="ＭＳ Ｐ明朝"/>
          <w:color w:val="000000" w:themeColor="text1"/>
          <w:kern w:val="0"/>
          <w:sz w:val="22"/>
        </w:rPr>
        <w:t>）各契約の支払いは</w:t>
      </w:r>
      <w:r>
        <w:rPr>
          <w:rFonts w:hint="eastAsia" w:ascii="ＭＳ Ｐ明朝" w:hAnsi="ＭＳ Ｐ明朝" w:eastAsia="ＭＳ Ｐ明朝"/>
          <w:color w:val="000000" w:themeColor="text1"/>
          <w:kern w:val="0"/>
          <w:sz w:val="22"/>
          <w:u w:val="single" w:color="auto"/>
        </w:rPr>
        <w:t>令和９年４月分から発生し、令和</w:t>
      </w:r>
      <w:r>
        <w:rPr>
          <w:rFonts w:hint="eastAsia" w:ascii="ＭＳ Ｐ明朝" w:hAnsi="ＭＳ Ｐ明朝" w:eastAsia="ＭＳ Ｐ明朝"/>
          <w:color w:val="000000" w:themeColor="text1"/>
          <w:kern w:val="0"/>
          <w:sz w:val="22"/>
          <w:u w:val="single" w:color="auto"/>
        </w:rPr>
        <w:t>14</w:t>
      </w:r>
      <w:r>
        <w:rPr>
          <w:rFonts w:hint="eastAsia" w:ascii="ＭＳ Ｐ明朝" w:hAnsi="ＭＳ Ｐ明朝" w:eastAsia="ＭＳ Ｐ明朝"/>
          <w:color w:val="000000" w:themeColor="text1"/>
          <w:kern w:val="0"/>
          <w:sz w:val="22"/>
          <w:u w:val="single" w:color="auto"/>
        </w:rPr>
        <w:t>年３月分までの</w:t>
      </w:r>
      <w:r>
        <w:rPr>
          <w:rFonts w:hint="eastAsia" w:ascii="ＭＳ Ｐ明朝" w:hAnsi="ＭＳ Ｐ明朝" w:eastAsia="ＭＳ Ｐ明朝"/>
          <w:color w:val="000000" w:themeColor="text1"/>
          <w:kern w:val="0"/>
          <w:sz w:val="22"/>
          <w:u w:val="single" w:color="auto"/>
        </w:rPr>
        <w:t>60</w:t>
      </w:r>
      <w:r>
        <w:rPr>
          <w:rFonts w:hint="eastAsia" w:ascii="ＭＳ Ｐ明朝" w:hAnsi="ＭＳ Ｐ明朝" w:eastAsia="ＭＳ Ｐ明朝"/>
          <w:color w:val="000000" w:themeColor="text1"/>
          <w:kern w:val="0"/>
          <w:sz w:val="22"/>
          <w:u w:val="single" w:color="auto"/>
        </w:rPr>
        <w:t>か月間</w:t>
      </w:r>
      <w:r>
        <w:rPr>
          <w:rFonts w:hint="eastAsia" w:ascii="ＭＳ Ｐ明朝" w:hAnsi="ＭＳ Ｐ明朝" w:eastAsia="ＭＳ Ｐ明朝"/>
          <w:color w:val="000000" w:themeColor="text1"/>
          <w:kern w:val="0"/>
          <w:sz w:val="22"/>
        </w:rPr>
        <w:t>にて支払う。出来高払いとし、毎月末締め翌月末払いとする。</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r>
        <w:rPr>
          <w:rFonts w:hint="eastAsia" w:ascii="ＭＳ Ｐ明朝" w:hAnsi="ＭＳ Ｐ明朝" w:eastAsia="ＭＳ Ｐ明朝"/>
          <w:color w:val="000000" w:themeColor="text1"/>
          <w:kern w:val="0"/>
          <w:sz w:val="22"/>
        </w:rPr>
        <w:t>4</w:t>
      </w:r>
      <w:r>
        <w:rPr>
          <w:rFonts w:hint="eastAsia" w:ascii="ＭＳ Ｐ明朝" w:hAnsi="ＭＳ Ｐ明朝" w:eastAsia="ＭＳ Ｐ明朝"/>
          <w:color w:val="000000" w:themeColor="text1"/>
          <w:kern w:val="0"/>
          <w:sz w:val="22"/>
        </w:rPr>
        <w:t>）各契約については全部または一部を第三者に委任し、または請負わせてはならない。ただし、一部の場合において、あらかじめ書面により岸和田市の承認を受けた場合はこの限りではない。</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r>
        <w:rPr>
          <w:rFonts w:hint="eastAsia" w:ascii="ＭＳ Ｐ明朝" w:hAnsi="ＭＳ Ｐ明朝" w:eastAsia="ＭＳ Ｐ明朝"/>
          <w:color w:val="000000" w:themeColor="text1"/>
          <w:kern w:val="0"/>
          <w:sz w:val="22"/>
        </w:rPr>
        <w:t>5</w:t>
      </w:r>
      <w:r>
        <w:rPr>
          <w:rFonts w:hint="eastAsia" w:ascii="ＭＳ Ｐ明朝" w:hAnsi="ＭＳ Ｐ明朝" w:eastAsia="ＭＳ Ｐ明朝"/>
          <w:color w:val="000000" w:themeColor="text1"/>
          <w:kern w:val="0"/>
          <w:sz w:val="22"/>
        </w:rPr>
        <w:t>）契約書の作成は必要とする。</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５．競争入札に参加する者に必要な資格</w:t>
      </w:r>
    </w:p>
    <w:p>
      <w:pPr>
        <w:pStyle w:val="0"/>
        <w:autoSpaceDE w:val="0"/>
        <w:autoSpaceDN w:val="0"/>
        <w:adjustRightInd w:val="0"/>
        <w:ind w:left="210" w:leftChars="100"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この競争入札に参加する資格を有する者は、別紙「入札心得」第４条および、次に掲げる要件をすべて満たす者とする。</w:t>
      </w:r>
    </w:p>
    <w:p>
      <w:pPr>
        <w:pStyle w:val="0"/>
        <w:autoSpaceDE w:val="0"/>
        <w:autoSpaceDN w:val="0"/>
        <w:adjustRightInd w:val="0"/>
        <w:ind w:left="0" w:leftChars="0" w:hanging="440" w:hangingChars="200"/>
        <w:jc w:val="left"/>
        <w:rPr>
          <w:rFonts w:hint="eastAsia"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（１）</w:t>
      </w:r>
      <w:r>
        <w:rPr>
          <w:rFonts w:hint="eastAsia" w:ascii="ＭＳ Ｐ明朝" w:hAnsi="ＭＳ Ｐ明朝" w:eastAsia="ＭＳ Ｐ明朝"/>
          <w:color w:val="000000" w:themeColor="text1"/>
          <w:kern w:val="0"/>
          <w:sz w:val="22"/>
        </w:rPr>
        <w:t xml:space="preserve"> </w:t>
      </w:r>
      <w:r>
        <w:rPr>
          <w:rFonts w:hint="eastAsia" w:ascii="ＭＳ Ｐ明朝" w:hAnsi="ＭＳ Ｐ明朝" w:eastAsia="ＭＳ Ｐ明朝"/>
          <w:color w:val="000000" w:themeColor="text1"/>
          <w:kern w:val="0"/>
          <w:sz w:val="22"/>
        </w:rPr>
        <w:t>令和６年４月１日（月）以降に国（公団等を含む。）又は地方公共団体と種類及び規模をほぼ同じくする</w:t>
      </w:r>
    </w:p>
    <w:p>
      <w:pPr>
        <w:pStyle w:val="0"/>
        <w:autoSpaceDE w:val="0"/>
        <w:autoSpaceDN w:val="0"/>
        <w:adjustRightInd w:val="0"/>
        <w:ind w:left="420" w:leftChars="200" w:firstLine="0" w:firstLineChars="0"/>
        <w:jc w:val="left"/>
        <w:rPr>
          <w:rFonts w:hint="eastAsia"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契約を２回以上にわたって締結し、かつ、これらを全て誠実に履行した者であること。</w:t>
      </w:r>
    </w:p>
    <w:p>
      <w:pPr>
        <w:pStyle w:val="0"/>
        <w:autoSpaceDE w:val="0"/>
        <w:autoSpaceDN w:val="0"/>
        <w:adjustRightInd w:val="0"/>
        <w:ind w:leftChars="0" w:firstLine="0" w:firstLineChars="0"/>
        <w:jc w:val="left"/>
        <w:rPr>
          <w:rFonts w:hint="eastAsia"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（２）地方自治法施行令第</w:t>
      </w:r>
      <w:r>
        <w:rPr>
          <w:rFonts w:hint="eastAsia" w:ascii="ＭＳ Ｐ明朝" w:hAnsi="ＭＳ Ｐ明朝" w:eastAsia="ＭＳ Ｐ明朝"/>
          <w:color w:val="000000" w:themeColor="text1"/>
          <w:kern w:val="0"/>
          <w:sz w:val="22"/>
        </w:rPr>
        <w:t>167</w:t>
      </w:r>
      <w:r>
        <w:rPr>
          <w:rFonts w:hint="eastAsia" w:ascii="ＭＳ Ｐ明朝" w:hAnsi="ＭＳ Ｐ明朝" w:eastAsia="ＭＳ Ｐ明朝"/>
          <w:color w:val="000000" w:themeColor="text1"/>
          <w:kern w:val="0"/>
          <w:sz w:val="22"/>
        </w:rPr>
        <w:t>条の４の規定に該当しない者であること。</w:t>
      </w:r>
    </w:p>
    <w:p>
      <w:pPr>
        <w:pStyle w:val="0"/>
        <w:autoSpaceDE w:val="0"/>
        <w:autoSpaceDN w:val="0"/>
        <w:adjustRightInd w:val="0"/>
        <w:ind w:left="0" w:leftChars="0" w:hanging="440" w:hangingChars="200"/>
        <w:jc w:val="left"/>
        <w:rPr>
          <w:rFonts w:hint="eastAsia"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（３）岸和田市指名競争入札指名停止要綱（平成</w:t>
      </w:r>
      <w:r>
        <w:rPr>
          <w:rFonts w:hint="eastAsia" w:ascii="ＭＳ Ｐ明朝" w:hAnsi="ＭＳ Ｐ明朝" w:eastAsia="ＭＳ Ｐ明朝"/>
          <w:color w:val="000000" w:themeColor="text1"/>
          <w:kern w:val="0"/>
          <w:sz w:val="22"/>
        </w:rPr>
        <w:t>25</w:t>
      </w:r>
      <w:r>
        <w:rPr>
          <w:rFonts w:hint="eastAsia" w:ascii="ＭＳ Ｐ明朝" w:hAnsi="ＭＳ Ｐ明朝" w:eastAsia="ＭＳ Ｐ明朝"/>
          <w:color w:val="000000" w:themeColor="text1"/>
          <w:kern w:val="0"/>
          <w:sz w:val="22"/>
        </w:rPr>
        <w:t>年４月１日施行）に基づく指名停止の措置を受けていない者であること。</w:t>
      </w:r>
    </w:p>
    <w:p>
      <w:pPr>
        <w:pStyle w:val="0"/>
        <w:autoSpaceDE w:val="0"/>
        <w:autoSpaceDN w:val="0"/>
        <w:adjustRightInd w:val="0"/>
        <w:ind w:left="0" w:leftChars="0" w:hanging="440" w:hangingChars="200"/>
        <w:jc w:val="left"/>
        <w:rPr>
          <w:rFonts w:hint="eastAsia"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（４）会社更生法（平成</w:t>
      </w:r>
      <w:r>
        <w:rPr>
          <w:rFonts w:hint="eastAsia" w:ascii="ＭＳ Ｐ明朝" w:hAnsi="ＭＳ Ｐ明朝" w:eastAsia="ＭＳ Ｐ明朝"/>
          <w:color w:val="000000" w:themeColor="text1"/>
          <w:kern w:val="0"/>
          <w:sz w:val="22"/>
        </w:rPr>
        <w:t>14</w:t>
      </w:r>
      <w:r>
        <w:rPr>
          <w:rFonts w:hint="eastAsia" w:ascii="ＭＳ Ｐ明朝" w:hAnsi="ＭＳ Ｐ明朝" w:eastAsia="ＭＳ Ｐ明朝"/>
          <w:color w:val="000000" w:themeColor="text1"/>
          <w:kern w:val="0"/>
          <w:sz w:val="22"/>
        </w:rPr>
        <w:t>年法律第</w:t>
      </w:r>
      <w:r>
        <w:rPr>
          <w:rFonts w:hint="eastAsia" w:ascii="ＭＳ Ｐ明朝" w:hAnsi="ＭＳ Ｐ明朝" w:eastAsia="ＭＳ Ｐ明朝"/>
          <w:color w:val="000000" w:themeColor="text1"/>
          <w:kern w:val="0"/>
          <w:sz w:val="22"/>
        </w:rPr>
        <w:t>154</w:t>
      </w:r>
      <w:r>
        <w:rPr>
          <w:rFonts w:hint="eastAsia" w:ascii="ＭＳ Ｐ明朝" w:hAnsi="ＭＳ Ｐ明朝" w:eastAsia="ＭＳ Ｐ明朝"/>
          <w:color w:val="000000" w:themeColor="text1"/>
          <w:kern w:val="0"/>
          <w:sz w:val="22"/>
        </w:rPr>
        <w:t>号）第</w:t>
      </w:r>
      <w:r>
        <w:rPr>
          <w:rFonts w:hint="eastAsia" w:ascii="ＭＳ Ｐ明朝" w:hAnsi="ＭＳ Ｐ明朝" w:eastAsia="ＭＳ Ｐ明朝"/>
          <w:color w:val="000000" w:themeColor="text1"/>
          <w:kern w:val="0"/>
          <w:sz w:val="22"/>
        </w:rPr>
        <w:t>17</w:t>
      </w:r>
      <w:r>
        <w:rPr>
          <w:rFonts w:hint="eastAsia" w:ascii="ＭＳ Ｐ明朝" w:hAnsi="ＭＳ Ｐ明朝" w:eastAsia="ＭＳ Ｐ明朝"/>
          <w:color w:val="000000" w:themeColor="text1"/>
          <w:kern w:val="0"/>
          <w:sz w:val="22"/>
        </w:rPr>
        <w:t>条の規定に基づく更生手続開始の申立てをしていない者又は民事再生法（平成</w:t>
      </w:r>
      <w:r>
        <w:rPr>
          <w:rFonts w:hint="eastAsia" w:ascii="ＭＳ Ｐ明朝" w:hAnsi="ＭＳ Ｐ明朝" w:eastAsia="ＭＳ Ｐ明朝"/>
          <w:color w:val="000000" w:themeColor="text1"/>
          <w:kern w:val="0"/>
          <w:sz w:val="22"/>
        </w:rPr>
        <w:t>11</w:t>
      </w:r>
      <w:r>
        <w:rPr>
          <w:rFonts w:hint="eastAsia" w:ascii="ＭＳ Ｐ明朝" w:hAnsi="ＭＳ Ｐ明朝" w:eastAsia="ＭＳ Ｐ明朝"/>
          <w:color w:val="000000" w:themeColor="text1"/>
          <w:kern w:val="0"/>
          <w:sz w:val="22"/>
        </w:rPr>
        <w:t>年法律第</w:t>
      </w:r>
      <w:r>
        <w:rPr>
          <w:rFonts w:hint="eastAsia" w:ascii="ＭＳ Ｐ明朝" w:hAnsi="ＭＳ Ｐ明朝" w:eastAsia="ＭＳ Ｐ明朝"/>
          <w:color w:val="000000" w:themeColor="text1"/>
          <w:kern w:val="0"/>
          <w:sz w:val="22"/>
        </w:rPr>
        <w:t>225</w:t>
      </w:r>
      <w:r>
        <w:rPr>
          <w:rFonts w:hint="eastAsia" w:ascii="ＭＳ Ｐ明朝" w:hAnsi="ＭＳ Ｐ明朝" w:eastAsia="ＭＳ Ｐ明朝"/>
          <w:color w:val="000000" w:themeColor="text1"/>
          <w:kern w:val="0"/>
          <w:sz w:val="22"/>
        </w:rPr>
        <w:t>号）第</w:t>
      </w:r>
      <w:r>
        <w:rPr>
          <w:rFonts w:hint="eastAsia" w:ascii="ＭＳ Ｐ明朝" w:hAnsi="ＭＳ Ｐ明朝" w:eastAsia="ＭＳ Ｐ明朝"/>
          <w:color w:val="000000" w:themeColor="text1"/>
          <w:kern w:val="0"/>
          <w:sz w:val="22"/>
        </w:rPr>
        <w:t>21</w:t>
      </w:r>
      <w:r>
        <w:rPr>
          <w:rFonts w:hint="eastAsia" w:ascii="ＭＳ Ｐ明朝" w:hAnsi="ＭＳ Ｐ明朝" w:eastAsia="ＭＳ Ｐ明朝"/>
          <w:color w:val="000000" w:themeColor="text1"/>
          <w:kern w:val="0"/>
          <w:sz w:val="22"/>
        </w:rPr>
        <w:t>条の規定に基づく再生手続開始の申立てをしていない者若しくは同法第</w:t>
      </w:r>
      <w:r>
        <w:rPr>
          <w:rFonts w:hint="eastAsia" w:ascii="ＭＳ Ｐ明朝" w:hAnsi="ＭＳ Ｐ明朝" w:eastAsia="ＭＳ Ｐ明朝"/>
          <w:color w:val="000000" w:themeColor="text1"/>
          <w:kern w:val="0"/>
          <w:sz w:val="22"/>
        </w:rPr>
        <w:t>33</w:t>
      </w:r>
      <w:r>
        <w:rPr>
          <w:rFonts w:hint="eastAsia" w:ascii="ＭＳ Ｐ明朝" w:hAnsi="ＭＳ Ｐ明朝" w:eastAsia="ＭＳ Ｐ明朝"/>
          <w:color w:val="000000" w:themeColor="text1"/>
          <w:kern w:val="0"/>
          <w:sz w:val="22"/>
        </w:rPr>
        <w:t>条第１項の再生手続開始の決定を受けた者（その者に係る同法第</w:t>
      </w:r>
      <w:r>
        <w:rPr>
          <w:rFonts w:hint="eastAsia" w:ascii="ＭＳ Ｐ明朝" w:hAnsi="ＭＳ Ｐ明朝" w:eastAsia="ＭＳ Ｐ明朝"/>
          <w:color w:val="000000" w:themeColor="text1"/>
          <w:kern w:val="0"/>
          <w:sz w:val="22"/>
        </w:rPr>
        <w:t xml:space="preserve">174 </w:t>
      </w:r>
      <w:r>
        <w:rPr>
          <w:rFonts w:hint="eastAsia" w:ascii="ＭＳ Ｐ明朝" w:hAnsi="ＭＳ Ｐ明朝" w:eastAsia="ＭＳ Ｐ明朝"/>
          <w:color w:val="000000" w:themeColor="text1"/>
          <w:kern w:val="0"/>
          <w:sz w:val="22"/>
        </w:rPr>
        <w:t>条第１項の再生計画認可の決定が確定したものに限る。）であること。</w:t>
      </w:r>
    </w:p>
    <w:p>
      <w:pPr>
        <w:pStyle w:val="0"/>
        <w:autoSpaceDE w:val="0"/>
        <w:autoSpaceDN w:val="0"/>
        <w:adjustRightInd w:val="0"/>
        <w:ind w:left="0" w:leftChars="0" w:hanging="440" w:hangingChars="200"/>
        <w:jc w:val="left"/>
        <w:rPr>
          <w:rFonts w:hint="eastAsia"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（５）岸和田市契約関係暴力団排除措置要綱（平成</w:t>
      </w:r>
      <w:r>
        <w:rPr>
          <w:rFonts w:hint="eastAsia" w:ascii="ＭＳ Ｐ明朝" w:hAnsi="ＭＳ Ｐ明朝" w:eastAsia="ＭＳ Ｐ明朝"/>
          <w:color w:val="000000" w:themeColor="text1"/>
          <w:kern w:val="0"/>
          <w:sz w:val="22"/>
        </w:rPr>
        <w:t>25</w:t>
      </w:r>
      <w:r>
        <w:rPr>
          <w:rFonts w:hint="eastAsia" w:ascii="ＭＳ Ｐ明朝" w:hAnsi="ＭＳ Ｐ明朝" w:eastAsia="ＭＳ Ｐ明朝"/>
          <w:color w:val="000000" w:themeColor="text1"/>
          <w:kern w:val="0"/>
          <w:sz w:val="22"/>
        </w:rPr>
        <w:t>年</w:t>
      </w:r>
      <w:r>
        <w:rPr>
          <w:rFonts w:hint="eastAsia" w:ascii="ＭＳ Ｐ明朝" w:hAnsi="ＭＳ Ｐ明朝" w:eastAsia="ＭＳ Ｐ明朝"/>
          <w:color w:val="000000" w:themeColor="text1"/>
          <w:kern w:val="0"/>
          <w:sz w:val="22"/>
        </w:rPr>
        <w:t>10</w:t>
      </w:r>
      <w:r>
        <w:rPr>
          <w:rFonts w:hint="eastAsia" w:ascii="ＭＳ Ｐ明朝" w:hAnsi="ＭＳ Ｐ明朝" w:eastAsia="ＭＳ Ｐ明朝"/>
          <w:color w:val="000000" w:themeColor="text1"/>
          <w:kern w:val="0"/>
          <w:sz w:val="22"/>
        </w:rPr>
        <w:t>月１日施行）に規定する入札等除外者等に該当しない者であること。</w:t>
      </w:r>
    </w:p>
    <w:p>
      <w:pPr>
        <w:pStyle w:val="0"/>
        <w:autoSpaceDE w:val="0"/>
        <w:autoSpaceDN w:val="0"/>
        <w:adjustRightInd w:val="0"/>
        <w:ind w:leftChars="0" w:firstLine="0" w:firstLineChars="0"/>
        <w:jc w:val="left"/>
        <w:rPr>
          <w:rFonts w:hint="eastAsia"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（６）直近２年間の市町村税、消費税及び地方消費税を滞納していない者であること。</w:t>
      </w:r>
    </w:p>
    <w:p>
      <w:pPr>
        <w:pStyle w:val="0"/>
        <w:autoSpaceDE w:val="0"/>
        <w:autoSpaceDN w:val="0"/>
        <w:adjustRightInd w:val="0"/>
        <w:ind w:leftChars="0" w:firstLine="0" w:firstLineChars="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（７）地方公共団体への畜犬管理システムの納入実績が５団体以上あること。</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（８）仕様書の要件を満たし、確実に構築・移行業務ができると認められる者であること。</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６．参加要件を証明する書類の提出</w:t>
      </w:r>
    </w:p>
    <w:p>
      <w:pPr>
        <w:pStyle w:val="0"/>
        <w:autoSpaceDE w:val="0"/>
        <w:autoSpaceDN w:val="0"/>
        <w:adjustRightInd w:val="0"/>
        <w:ind w:left="221" w:leftChars="105" w:firstLine="0" w:firstLineChars="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入札に参加しようとする者は、次に掲げる「（４）提出物」を提出しなければならない。</w:t>
      </w:r>
    </w:p>
    <w:p>
      <w:pPr>
        <w:pStyle w:val="0"/>
        <w:autoSpaceDE w:val="0"/>
        <w:autoSpaceDN w:val="0"/>
        <w:adjustRightInd w:val="0"/>
        <w:ind w:left="221" w:leftChars="105" w:firstLine="0" w:firstLineChars="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なお、入札者は、当該書類について説明を求められたときは、これに応じなければならない。</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（１）提出期限　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　</w:t>
      </w:r>
      <w:r>
        <w:rPr>
          <w:rFonts w:hint="eastAsia" w:ascii="ＭＳ Ｐ明朝" w:hAnsi="ＭＳ Ｐ明朝" w:eastAsia="ＭＳ Ｐ明朝"/>
          <w:color w:val="000000" w:themeColor="text1"/>
          <w:kern w:val="0"/>
          <w:sz w:val="22"/>
        </w:rPr>
        <w:t>17</w:t>
      </w:r>
      <w:r>
        <w:rPr>
          <w:rFonts w:hint="eastAsia" w:ascii="ＭＳ Ｐ明朝" w:hAnsi="ＭＳ Ｐ明朝" w:eastAsia="ＭＳ Ｐ明朝"/>
          <w:color w:val="000000" w:themeColor="text1"/>
          <w:kern w:val="0"/>
          <w:sz w:val="22"/>
        </w:rPr>
        <w:t>時</w:t>
      </w:r>
      <w:r>
        <w:rPr>
          <w:rFonts w:hint="eastAsia" w:ascii="ＭＳ Ｐ明朝" w:hAnsi="ＭＳ Ｐ明朝" w:eastAsia="ＭＳ Ｐ明朝"/>
          <w:color w:val="000000" w:themeColor="text1"/>
          <w:kern w:val="0"/>
          <w:sz w:val="22"/>
        </w:rPr>
        <w:t>00</w:t>
      </w:r>
      <w:r>
        <w:rPr>
          <w:rFonts w:hint="eastAsia" w:ascii="ＭＳ Ｐ明朝" w:hAnsi="ＭＳ Ｐ明朝" w:eastAsia="ＭＳ Ｐ明朝"/>
          <w:color w:val="000000" w:themeColor="text1"/>
          <w:kern w:val="0"/>
          <w:sz w:val="22"/>
        </w:rPr>
        <w:t>分（必着）</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（２）提出場所　下記「</w:t>
      </w:r>
      <w:r>
        <w:rPr>
          <w:rFonts w:hint="eastAsia" w:ascii="ＭＳ Ｐ明朝" w:hAnsi="ＭＳ Ｐ明朝" w:eastAsia="ＭＳ Ｐ明朝"/>
          <w:color w:val="000000" w:themeColor="text1"/>
          <w:kern w:val="0"/>
          <w:sz w:val="22"/>
        </w:rPr>
        <w:t>16</w:t>
      </w:r>
      <w:r>
        <w:rPr>
          <w:rFonts w:hint="eastAsia" w:ascii="ＭＳ Ｐ明朝" w:hAnsi="ＭＳ Ｐ明朝" w:eastAsia="ＭＳ Ｐ明朝"/>
          <w:color w:val="000000" w:themeColor="text1"/>
          <w:kern w:val="0"/>
          <w:sz w:val="22"/>
        </w:rPr>
        <w:t>．事務局」記載の事務局</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（３）提出方法　持参又は郵送（送付にあたっては、書留郵便又はそれと同等の手段により提出すること。郵便不着は提出がないとみなす。</w:t>
      </w:r>
      <w:r>
        <w:rPr>
          <w:rFonts w:hint="eastAsia" w:ascii="ＭＳ Ｐ明朝" w:hAnsi="ＭＳ Ｐ明朝" w:eastAsia="ＭＳ Ｐ明朝"/>
          <w:color w:val="000000" w:themeColor="text1"/>
          <w:kern w:val="0"/>
          <w:sz w:val="22"/>
        </w:rPr>
        <w:t>)</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（４）提出物</w:t>
      </w:r>
    </w:p>
    <w:p>
      <w:pPr>
        <w:pStyle w:val="0"/>
        <w:autoSpaceDE w:val="0"/>
        <w:autoSpaceDN w:val="0"/>
        <w:adjustRightInd w:val="0"/>
        <w:ind w:left="441" w:leftChars="21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17</w:t>
      </w:r>
      <w:r>
        <w:rPr>
          <w:rFonts w:hint="eastAsia" w:ascii="ＭＳ Ｐ明朝" w:hAnsi="ＭＳ Ｐ明朝" w:eastAsia="ＭＳ Ｐ明朝"/>
          <w:color w:val="000000" w:themeColor="text1"/>
          <w:kern w:val="0"/>
          <w:sz w:val="22"/>
        </w:rPr>
        <w:t>．入札関係書類を参照</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（５）「５．競争入札に参加する物に必要な資格」について、仕様に適合しない場合は再提出を求める。令和８年８月</w:t>
      </w:r>
      <w:r>
        <w:rPr>
          <w:rFonts w:hint="eastAsia" w:ascii="ＭＳ Ｐ明朝" w:hAnsi="ＭＳ Ｐ明朝" w:eastAsia="ＭＳ Ｐ明朝"/>
          <w:color w:val="000000" w:themeColor="text1"/>
          <w:kern w:val="0"/>
          <w:sz w:val="22"/>
        </w:rPr>
        <w:t>28</w:t>
      </w:r>
      <w:r>
        <w:rPr>
          <w:rFonts w:hint="eastAsia" w:ascii="ＭＳ Ｐ明朝" w:hAnsi="ＭＳ Ｐ明朝" w:eastAsia="ＭＳ Ｐ明朝"/>
          <w:color w:val="000000" w:themeColor="text1"/>
          <w:kern w:val="0"/>
          <w:sz w:val="22"/>
        </w:rPr>
        <w:t>日（金）</w:t>
      </w:r>
      <w:r>
        <w:rPr>
          <w:rFonts w:hint="eastAsia" w:ascii="ＭＳ Ｐ明朝" w:hAnsi="ＭＳ Ｐ明朝" w:eastAsia="ＭＳ Ｐ明朝"/>
          <w:color w:val="000000" w:themeColor="text1"/>
          <w:kern w:val="0"/>
          <w:sz w:val="22"/>
        </w:rPr>
        <w:t>17</w:t>
      </w:r>
      <w:r>
        <w:rPr>
          <w:rFonts w:hint="eastAsia" w:ascii="ＭＳ Ｐ明朝" w:hAnsi="ＭＳ Ｐ明朝" w:eastAsia="ＭＳ Ｐ明朝"/>
          <w:color w:val="000000" w:themeColor="text1"/>
          <w:kern w:val="0"/>
          <w:sz w:val="22"/>
        </w:rPr>
        <w:t>時</w:t>
      </w:r>
      <w:r>
        <w:rPr>
          <w:rFonts w:hint="eastAsia" w:ascii="ＭＳ Ｐ明朝" w:hAnsi="ＭＳ Ｐ明朝" w:eastAsia="ＭＳ Ｐ明朝"/>
          <w:color w:val="000000" w:themeColor="text1"/>
          <w:kern w:val="0"/>
          <w:sz w:val="22"/>
        </w:rPr>
        <w:t>00</w:t>
      </w:r>
      <w:r>
        <w:rPr>
          <w:rFonts w:hint="eastAsia" w:ascii="ＭＳ Ｐ明朝" w:hAnsi="ＭＳ Ｐ明朝" w:eastAsia="ＭＳ Ｐ明朝"/>
          <w:color w:val="000000" w:themeColor="text1"/>
          <w:kern w:val="0"/>
          <w:sz w:val="22"/>
        </w:rPr>
        <w:t>分までに、仕様に適合した書類の提出がない場合は失格とする。参加資格要件に適合した場合は、令和８年８月</w:t>
      </w:r>
      <w:r>
        <w:rPr>
          <w:rFonts w:hint="eastAsia" w:ascii="ＭＳ Ｐ明朝" w:hAnsi="ＭＳ Ｐ明朝" w:eastAsia="ＭＳ Ｐ明朝"/>
          <w:color w:val="000000" w:themeColor="text1"/>
          <w:kern w:val="0"/>
          <w:sz w:val="22"/>
        </w:rPr>
        <w:t>31</w:t>
      </w:r>
      <w:r>
        <w:rPr>
          <w:rFonts w:hint="eastAsia" w:ascii="ＭＳ Ｐ明朝" w:hAnsi="ＭＳ Ｐ明朝" w:eastAsia="ＭＳ Ｐ明朝"/>
          <w:color w:val="000000" w:themeColor="text1"/>
          <w:kern w:val="0"/>
          <w:sz w:val="22"/>
        </w:rPr>
        <w:t>日（月）までにメールにて通知する。</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７．最低制限価格</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最低制限価格は設けない。</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８．費用の算定について</w:t>
      </w:r>
    </w:p>
    <w:p>
      <w:pPr>
        <w:pStyle w:val="0"/>
        <w:autoSpaceDE w:val="0"/>
        <w:autoSpaceDN w:val="0"/>
        <w:adjustRightInd w:val="0"/>
        <w:ind w:left="221" w:leftChars="105" w:firstLine="0" w:firstLineChars="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この競争入札に関する費用について、下記に沿って入札金額を算定すること。</w:t>
      </w:r>
    </w:p>
    <w:p>
      <w:pPr>
        <w:pStyle w:val="0"/>
        <w:autoSpaceDE w:val="0"/>
        <w:autoSpaceDN w:val="0"/>
        <w:adjustRightInd w:val="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（１）入札書</w:t>
      </w:r>
    </w:p>
    <w:p>
      <w:pPr>
        <w:pStyle w:val="0"/>
        <w:autoSpaceDE w:val="0"/>
        <w:autoSpaceDN w:val="0"/>
        <w:adjustRightInd w:val="0"/>
        <w:ind w:firstLine="440" w:firstLineChars="200"/>
        <w:jc w:val="left"/>
        <w:rPr>
          <w:rFonts w:hint="default" w:ascii="ＭＳ Ｐ明朝" w:hAnsi="ＭＳ Ｐ明朝" w:eastAsia="ＭＳ Ｐ明朝"/>
          <w:strike w:val="1"/>
          <w:color w:val="000000" w:themeColor="text1"/>
          <w:kern w:val="0"/>
          <w:sz w:val="22"/>
        </w:rPr>
      </w:pPr>
      <w:r>
        <w:rPr>
          <w:rFonts w:hint="eastAsia" w:ascii="ＭＳ Ｐ明朝" w:hAnsi="ＭＳ Ｐ明朝" w:eastAsia="ＭＳ Ｐ明朝"/>
          <w:color w:val="000000" w:themeColor="text1"/>
          <w:kern w:val="0"/>
          <w:sz w:val="22"/>
        </w:rPr>
        <w:t>「入札書」の</w:t>
      </w:r>
      <w:r>
        <w:rPr>
          <w:rFonts w:hint="eastAsia" w:ascii="ＭＳ Ｐ明朝" w:hAnsi="ＭＳ Ｐ明朝" w:eastAsia="ＭＳ Ｐ明朝"/>
          <w:color w:val="000000" w:themeColor="text1"/>
          <w:kern w:val="0"/>
          <w:sz w:val="22"/>
          <w:u w:val="wave" w:color="auto"/>
        </w:rPr>
        <w:t>入札金額は消費税及び地方消費税を除いて記入する</w:t>
      </w:r>
      <w:r>
        <w:rPr>
          <w:rFonts w:hint="eastAsia" w:ascii="ＭＳ Ｐ明朝" w:hAnsi="ＭＳ Ｐ明朝" w:eastAsia="ＭＳ Ｐ明朝"/>
          <w:color w:val="000000" w:themeColor="text1"/>
          <w:kern w:val="0"/>
          <w:sz w:val="22"/>
        </w:rPr>
        <w:t>こと。</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９．入札説明会の場所及び日時</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省略する。</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10</w:t>
      </w:r>
      <w:r>
        <w:rPr>
          <w:rFonts w:hint="eastAsia" w:ascii="ＭＳ Ｐ明朝" w:hAnsi="ＭＳ Ｐ明朝" w:eastAsia="ＭＳ Ｐ明朝"/>
          <w:color w:val="000000" w:themeColor="text1"/>
          <w:kern w:val="0"/>
          <w:sz w:val="22"/>
        </w:rPr>
        <w:t>．入札参加の辞退</w:t>
      </w:r>
    </w:p>
    <w:p>
      <w:pPr>
        <w:pStyle w:val="0"/>
        <w:autoSpaceDE w:val="0"/>
        <w:autoSpaceDN w:val="0"/>
        <w:adjustRightInd w:val="0"/>
        <w:ind w:left="425" w:hanging="425" w:hangingChars="193"/>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（１）入札参加者は、入札書を提出するまで、入札参加を辞退することができる。ただし、入札書の提出後は辞退できない。</w:t>
      </w:r>
    </w:p>
    <w:p>
      <w:pPr>
        <w:pStyle w:val="0"/>
        <w:autoSpaceDE w:val="0"/>
        <w:autoSpaceDN w:val="0"/>
        <w:adjustRightInd w:val="0"/>
        <w:ind w:left="425" w:hanging="425" w:hangingChars="193"/>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（２）入札参加を辞退するとき、又は参加資格を喪失する事由が生じ入札参加を辞退するときは、入札の辞退届を提出しなければならない。ただし、入札会場内で辞退する場合はその限りではない。</w:t>
      </w:r>
    </w:p>
    <w:p>
      <w:pPr>
        <w:pStyle w:val="0"/>
        <w:autoSpaceDE w:val="0"/>
        <w:autoSpaceDN w:val="0"/>
        <w:adjustRightInd w:val="0"/>
        <w:ind w:left="660" w:hanging="660" w:hangingChars="3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（３）辞退届を提出後は、当該辞退届を撤回できない。</w:t>
      </w:r>
    </w:p>
    <w:p>
      <w:pPr>
        <w:pStyle w:val="0"/>
        <w:autoSpaceDE w:val="0"/>
        <w:autoSpaceDN w:val="0"/>
        <w:adjustRightInd w:val="0"/>
        <w:ind w:left="660" w:hanging="660" w:hangingChars="3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（４）入札参加を辞退した者は、これを理由として不利益な扱いを受けることはないものとする。</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11</w:t>
      </w:r>
      <w:r>
        <w:rPr>
          <w:rFonts w:hint="eastAsia" w:ascii="ＭＳ Ｐ明朝" w:hAnsi="ＭＳ Ｐ明朝" w:eastAsia="ＭＳ Ｐ明朝"/>
          <w:color w:val="000000" w:themeColor="text1"/>
          <w:kern w:val="0"/>
          <w:sz w:val="22"/>
        </w:rPr>
        <w:t>．入札の場所及び日時</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（１）場所　岸和田市立保健センター　３階会議室</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（２）日時　令和８年９月４日（金）　</w:t>
      </w:r>
      <w:r>
        <w:rPr>
          <w:rFonts w:hint="eastAsia" w:ascii="ＭＳ Ｐ明朝" w:hAnsi="ＭＳ Ｐ明朝" w:eastAsia="ＭＳ Ｐ明朝"/>
          <w:color w:val="000000" w:themeColor="text1"/>
          <w:kern w:val="0"/>
          <w:sz w:val="22"/>
        </w:rPr>
        <w:t>15</w:t>
      </w:r>
      <w:r>
        <w:rPr>
          <w:rFonts w:hint="eastAsia" w:ascii="ＭＳ Ｐ明朝" w:hAnsi="ＭＳ Ｐ明朝" w:eastAsia="ＭＳ Ｐ明朝"/>
          <w:color w:val="000000" w:themeColor="text1"/>
          <w:kern w:val="0"/>
          <w:sz w:val="22"/>
        </w:rPr>
        <w:t>時</w:t>
      </w:r>
      <w:r>
        <w:rPr>
          <w:rFonts w:hint="eastAsia" w:ascii="ＭＳ Ｐ明朝" w:hAnsi="ＭＳ Ｐ明朝" w:eastAsia="ＭＳ Ｐ明朝"/>
          <w:color w:val="000000" w:themeColor="text1"/>
          <w:kern w:val="0"/>
          <w:sz w:val="22"/>
        </w:rPr>
        <w:t>00</w:t>
      </w:r>
      <w:r>
        <w:rPr>
          <w:rFonts w:hint="eastAsia" w:ascii="ＭＳ Ｐ明朝" w:hAnsi="ＭＳ Ｐ明朝" w:eastAsia="ＭＳ Ｐ明朝"/>
          <w:color w:val="000000" w:themeColor="text1"/>
          <w:kern w:val="0"/>
          <w:sz w:val="22"/>
        </w:rPr>
        <w:t>分</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（３）提出物</w:t>
      </w:r>
    </w:p>
    <w:p>
      <w:pPr>
        <w:pStyle w:val="0"/>
        <w:autoSpaceDE w:val="0"/>
        <w:autoSpaceDN w:val="0"/>
        <w:adjustRightInd w:val="0"/>
        <w:ind w:left="220" w:leftChars="105"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次の書類に必要事項を記入のうえ代表者印（届出印）を押印し、入札日に提出すること。なお、不備がある場合は入札に参加できないため注意すること。</w:t>
      </w:r>
    </w:p>
    <w:p>
      <w:pPr>
        <w:pStyle w:val="0"/>
        <w:autoSpaceDE w:val="0"/>
        <w:autoSpaceDN w:val="0"/>
        <w:adjustRightInd w:val="0"/>
        <w:ind w:left="178" w:leftChars="85"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ア）入札要項</w:t>
      </w:r>
    </w:p>
    <w:p>
      <w:pPr>
        <w:pStyle w:val="0"/>
        <w:autoSpaceDE w:val="0"/>
        <w:autoSpaceDN w:val="0"/>
        <w:adjustRightInd w:val="0"/>
        <w:ind w:left="178" w:leftChars="85" w:firstLine="220" w:firstLineChars="100"/>
        <w:jc w:val="left"/>
        <w:rPr>
          <w:rFonts w:hint="default" w:ascii="ＭＳ Ｐ明朝" w:hAnsi="ＭＳ Ｐ明朝" w:eastAsia="ＭＳ Ｐ明朝"/>
          <w:strike w:val="1"/>
          <w:color w:val="000000" w:themeColor="text1"/>
          <w:kern w:val="0"/>
          <w:sz w:val="22"/>
        </w:rPr>
      </w:pPr>
      <w:r>
        <w:rPr>
          <w:rFonts w:hint="eastAsia" w:ascii="ＭＳ Ｐ明朝" w:hAnsi="ＭＳ Ｐ明朝" w:eastAsia="ＭＳ Ｐ明朝"/>
          <w:color w:val="000000" w:themeColor="text1"/>
          <w:kern w:val="0"/>
          <w:sz w:val="22"/>
        </w:rPr>
        <w:t>イ）入札書</w:t>
      </w:r>
    </w:p>
    <w:p>
      <w:pPr>
        <w:pStyle w:val="0"/>
        <w:autoSpaceDE w:val="0"/>
        <w:autoSpaceDN w:val="0"/>
        <w:adjustRightInd w:val="0"/>
        <w:ind w:left="178" w:leftChars="85"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ウ）委任状（代理人を選任した場合は提出すること）</w:t>
      </w:r>
    </w:p>
    <w:p>
      <w:pPr>
        <w:pStyle w:val="2"/>
        <w:rPr>
          <w:rFonts w:hint="default" w:ascii="ＭＳ Ｐ明朝" w:hAnsi="ＭＳ Ｐ明朝" w:eastAsia="ＭＳ Ｐ明朝"/>
          <w:color w:val="000000" w:themeColor="text1"/>
          <w:kern w:val="0"/>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12</w:t>
      </w:r>
      <w:r>
        <w:rPr>
          <w:rFonts w:hint="eastAsia" w:ascii="ＭＳ Ｐ明朝" w:hAnsi="ＭＳ Ｐ明朝" w:eastAsia="ＭＳ Ｐ明朝"/>
          <w:color w:val="000000" w:themeColor="text1"/>
          <w:kern w:val="0"/>
          <w:sz w:val="22"/>
        </w:rPr>
        <w:t>．入札に関する質疑</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（１）</w:t>
      </w:r>
      <w:r>
        <w:rPr>
          <w:rFonts w:hint="eastAsia" w:ascii="ＭＳ Ｐ明朝" w:hAnsi="ＭＳ Ｐ明朝" w:eastAsia="ＭＳ Ｐ明朝"/>
          <w:color w:val="000000" w:themeColor="text1"/>
          <w:kern w:val="0"/>
        </w:rPr>
        <w:t>質疑</w:t>
      </w:r>
    </w:p>
    <w:p>
      <w:pPr>
        <w:pStyle w:val="0"/>
        <w:autoSpaceDE w:val="0"/>
        <w:autoSpaceDN w:val="0"/>
        <w:adjustRightInd w:val="0"/>
        <w:ind w:left="210" w:leftChars="100"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本件入札に関し、</w:t>
      </w:r>
      <w:r>
        <w:rPr>
          <w:rFonts w:hint="eastAsia" w:ascii="ＭＳ Ｐ明朝" w:hAnsi="ＭＳ Ｐ明朝" w:eastAsia="ＭＳ Ｐ明朝"/>
          <w:color w:val="000000" w:themeColor="text1"/>
          <w:kern w:val="0"/>
        </w:rPr>
        <w:t>質疑</w:t>
      </w:r>
      <w:r>
        <w:rPr>
          <w:rFonts w:hint="eastAsia" w:ascii="ＭＳ Ｐ明朝" w:hAnsi="ＭＳ Ｐ明朝" w:eastAsia="ＭＳ Ｐ明朝"/>
          <w:color w:val="000000" w:themeColor="text1"/>
          <w:kern w:val="0"/>
          <w:sz w:val="22"/>
        </w:rPr>
        <w:t>がある場合は、以下のとおりとする。口頭・電話等の指定方法以外での質疑には回答しない。</w:t>
      </w:r>
    </w:p>
    <w:p>
      <w:pPr>
        <w:pStyle w:val="0"/>
        <w:autoSpaceDE w:val="0"/>
        <w:autoSpaceDN w:val="0"/>
        <w:adjustRightInd w:val="0"/>
        <w:ind w:left="210" w:leftChars="100" w:firstLine="21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ア）提出期限　令和８年８月</w:t>
      </w:r>
      <w:r>
        <w:rPr>
          <w:rFonts w:hint="eastAsia" w:ascii="ＭＳ Ｐ明朝" w:hAnsi="ＭＳ Ｐ明朝" w:eastAsia="ＭＳ Ｐ明朝"/>
          <w:color w:val="000000" w:themeColor="text1"/>
          <w:kern w:val="0"/>
          <w:sz w:val="22"/>
        </w:rPr>
        <w:t>20</w:t>
      </w:r>
      <w:r>
        <w:rPr>
          <w:rFonts w:hint="eastAsia" w:ascii="ＭＳ Ｐ明朝" w:hAnsi="ＭＳ Ｐ明朝" w:eastAsia="ＭＳ Ｐ明朝"/>
          <w:color w:val="000000" w:themeColor="text1"/>
          <w:kern w:val="0"/>
          <w:sz w:val="22"/>
        </w:rPr>
        <w:t>日（木）　</w:t>
      </w:r>
      <w:r>
        <w:rPr>
          <w:rFonts w:hint="eastAsia" w:ascii="ＭＳ Ｐ明朝" w:hAnsi="ＭＳ Ｐ明朝" w:eastAsia="ＭＳ Ｐ明朝"/>
          <w:color w:val="000000" w:themeColor="text1"/>
          <w:kern w:val="0"/>
          <w:sz w:val="22"/>
        </w:rPr>
        <w:t>17</w:t>
      </w:r>
      <w:r>
        <w:rPr>
          <w:rFonts w:hint="eastAsia" w:ascii="ＭＳ Ｐ明朝" w:hAnsi="ＭＳ Ｐ明朝" w:eastAsia="ＭＳ Ｐ明朝"/>
          <w:color w:val="000000" w:themeColor="text1"/>
          <w:kern w:val="0"/>
          <w:sz w:val="22"/>
        </w:rPr>
        <w:t>時</w:t>
      </w:r>
      <w:r>
        <w:rPr>
          <w:rFonts w:hint="eastAsia" w:ascii="ＭＳ Ｐ明朝" w:hAnsi="ＭＳ Ｐ明朝" w:eastAsia="ＭＳ Ｐ明朝"/>
          <w:color w:val="000000" w:themeColor="text1"/>
          <w:kern w:val="0"/>
          <w:sz w:val="22"/>
        </w:rPr>
        <w:t>00</w:t>
      </w:r>
      <w:r>
        <w:rPr>
          <w:rFonts w:hint="eastAsia" w:ascii="ＭＳ Ｐ明朝" w:hAnsi="ＭＳ Ｐ明朝" w:eastAsia="ＭＳ Ｐ明朝"/>
          <w:color w:val="000000" w:themeColor="text1"/>
          <w:kern w:val="0"/>
          <w:sz w:val="22"/>
        </w:rPr>
        <w:t>分</w:t>
      </w:r>
      <w:r>
        <w:rPr>
          <w:rFonts w:hint="eastAsia"/>
          <w:color w:val="000000" w:themeColor="text1"/>
        </w:rPr>
        <w:drawing>
          <wp:anchor distT="0" distB="0" distL="114300" distR="114300" simplePos="0" relativeHeight="2" behindDoc="0" locked="0" layoutInCell="1" hidden="0" allowOverlap="1">
            <wp:simplePos x="0" y="0"/>
            <wp:positionH relativeFrom="margin">
              <wp:posOffset>5195570</wp:posOffset>
            </wp:positionH>
            <wp:positionV relativeFrom="margin">
              <wp:posOffset>4563745</wp:posOffset>
            </wp:positionV>
            <wp:extent cx="676275" cy="676275"/>
            <wp:effectExtent l="0" t="0" r="0" b="0"/>
            <wp:wrapSquare wrapText="bothSides"/>
            <wp:docPr id="1026" name="オブジェクト 0" descr="QRコード"/>
            <a:graphic xmlns:a="http://schemas.openxmlformats.org/drawingml/2006/main">
              <a:graphicData uri="http://schemas.openxmlformats.org/drawingml/2006/picture">
                <pic:pic xmlns:pic="http://schemas.openxmlformats.org/drawingml/2006/picture">
                  <pic:nvPicPr>
                    <pic:cNvPr id="1026" name="オブジェクト 0" descr="QRコード"/>
                    <pic:cNvPicPr>
                      <a:picLocks noChangeAspect="1"/>
                    </pic:cNvPicPr>
                  </pic:nvPicPr>
                  <pic:blipFill>
                    <a:blip r:embed="rId6"/>
                    <a:stretch>
                      <a:fillRect/>
                    </a:stretch>
                  </pic:blipFill>
                  <pic:spPr>
                    <a:xfrm>
                      <a:off x="0" y="0"/>
                      <a:ext cx="676275" cy="676275"/>
                    </a:xfrm>
                    <a:prstGeom prst="rect">
                      <a:avLst/>
                    </a:prstGeom>
                    <a:noFill/>
                    <a:ln>
                      <a:miter/>
                    </a:ln>
                  </pic:spPr>
                </pic:pic>
              </a:graphicData>
            </a:graphic>
          </wp:anchor>
        </w:drawing>
      </w:r>
    </w:p>
    <w:p>
      <w:pPr>
        <w:pStyle w:val="0"/>
        <w:autoSpaceDE w:val="0"/>
        <w:autoSpaceDN w:val="0"/>
        <w:adjustRightInd w:val="0"/>
        <w:ind w:left="210" w:leftChars="100"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イ）提出方法　下記質疑入力フォーム（</w:t>
      </w:r>
      <w:r>
        <w:rPr>
          <w:rFonts w:hint="eastAsia" w:ascii="ＭＳ Ｐ明朝" w:hAnsi="ＭＳ Ｐ明朝" w:eastAsia="ＭＳ Ｐ明朝"/>
          <w:color w:val="000000" w:themeColor="text1"/>
          <w:kern w:val="0"/>
          <w:sz w:val="22"/>
        </w:rPr>
        <w:t>URL</w:t>
      </w:r>
      <w:r>
        <w:rPr>
          <w:rFonts w:hint="eastAsia" w:ascii="ＭＳ Ｐ明朝" w:hAnsi="ＭＳ Ｐ明朝" w:eastAsia="ＭＳ Ｐ明朝"/>
          <w:color w:val="000000" w:themeColor="text1"/>
          <w:kern w:val="0"/>
          <w:sz w:val="22"/>
        </w:rPr>
        <w:t>又は</w:t>
      </w:r>
      <w:r>
        <w:rPr>
          <w:rFonts w:hint="eastAsia" w:ascii="ＭＳ Ｐ明朝" w:hAnsi="ＭＳ Ｐ明朝" w:eastAsia="ＭＳ Ｐ明朝"/>
          <w:color w:val="000000" w:themeColor="text1"/>
          <w:kern w:val="0"/>
          <w:sz w:val="22"/>
        </w:rPr>
        <w:t>QR</w:t>
      </w:r>
      <w:r>
        <w:rPr>
          <w:rFonts w:hint="eastAsia" w:ascii="ＭＳ Ｐ明朝" w:hAnsi="ＭＳ Ｐ明朝" w:eastAsia="ＭＳ Ｐ明朝"/>
          <w:color w:val="000000" w:themeColor="text1"/>
          <w:kern w:val="0"/>
          <w:sz w:val="22"/>
        </w:rPr>
        <w:t>コード）から提出すること。</w:t>
      </w:r>
    </w:p>
    <w:p>
      <w:pPr>
        <w:pStyle w:val="0"/>
        <w:autoSpaceDE w:val="0"/>
        <w:autoSpaceDN w:val="0"/>
        <w:adjustRightInd w:val="0"/>
        <w:ind w:left="178" w:leftChars="85" w:firstLine="440" w:firstLine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URL</w:t>
      </w:r>
    </w:p>
    <w:p>
      <w:pPr>
        <w:pStyle w:val="0"/>
        <w:autoSpaceDE w:val="0"/>
        <w:autoSpaceDN w:val="0"/>
        <w:adjustRightInd w:val="0"/>
        <w:ind w:left="178" w:leftChars="85" w:firstLine="210" w:firstLineChars="100"/>
        <w:jc w:val="left"/>
        <w:rPr>
          <w:rFonts w:hint="default" w:ascii="ＭＳ Ｐ明朝" w:hAnsi="ＭＳ Ｐ明朝" w:eastAsia="ＭＳ Ｐ明朝"/>
          <w:color w:val="000000" w:themeColor="text1"/>
          <w:kern w:val="0"/>
          <w:sz w:val="22"/>
        </w:rPr>
      </w:pPr>
      <w:r>
        <w:rPr>
          <w:rFonts w:hint="eastAsia"/>
          <w:color w:val="000000" w:themeColor="text1"/>
        </w:rPr>
        <w:t>　</w:t>
      </w:r>
      <w:r>
        <w:rPr>
          <w:rFonts w:hint="eastAsia"/>
        </w:rPr>
        <w:fldChar w:fldCharType="begin"/>
      </w:r>
      <w:r>
        <w:rPr>
          <w:rFonts w:hint="eastAsia"/>
        </w:rPr>
        <w:instrText xml:space="preserve"> HYPERLINK "https://logoform.jp/form/heqL/1549236"</w:instrText>
      </w:r>
      <w:r>
        <w:rPr>
          <w:rFonts w:hint="eastAsia"/>
        </w:rPr>
        <w:fldChar w:fldCharType="separate"/>
      </w:r>
      <w:r>
        <w:rPr>
          <w:rStyle w:val="18"/>
          <w:rFonts w:hint="eastAsia" w:ascii="ＭＳ Ｐ明朝" w:hAnsi="ＭＳ Ｐ明朝" w:eastAsia="ＭＳ Ｐ明朝"/>
          <w:color w:val="000000" w:themeColor="text1"/>
          <w:kern w:val="0"/>
          <w:sz w:val="22"/>
        </w:rPr>
        <w:t>https://logoform.jp/form/heqL/1549236</w:t>
      </w:r>
      <w:r>
        <w:rPr>
          <w:rFonts w:hint="eastAsia"/>
        </w:rPr>
        <w:fldChar w:fldCharType="end"/>
      </w:r>
      <w:r>
        <w:rPr>
          <w:rFonts w:hint="eastAsia" w:ascii="ＭＳ Ｐ明朝" w:hAnsi="ＭＳ Ｐ明朝" w:eastAsia="ＭＳ Ｐ明朝"/>
          <w:color w:val="000000" w:themeColor="text1"/>
          <w:kern w:val="0"/>
          <w:sz w:val="22"/>
        </w:rPr>
        <w:t>　　　　　</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（２）回答</w:t>
      </w:r>
    </w:p>
    <w:p>
      <w:pPr>
        <w:pStyle w:val="0"/>
        <w:autoSpaceDE w:val="0"/>
        <w:autoSpaceDN w:val="0"/>
        <w:adjustRightInd w:val="0"/>
        <w:ind w:left="220" w:leftChars="105" w:firstLine="21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rPr>
        <w:t>質疑</w:t>
      </w:r>
      <w:r>
        <w:rPr>
          <w:rFonts w:hint="eastAsia" w:ascii="ＭＳ Ｐ明朝" w:hAnsi="ＭＳ Ｐ明朝" w:eastAsia="ＭＳ Ｐ明朝"/>
          <w:color w:val="000000" w:themeColor="text1"/>
          <w:kern w:val="0"/>
          <w:sz w:val="22"/>
        </w:rPr>
        <w:t>に対する回答は、次のとおり行う。</w:t>
      </w:r>
    </w:p>
    <w:p>
      <w:pPr>
        <w:pStyle w:val="0"/>
        <w:autoSpaceDE w:val="0"/>
        <w:autoSpaceDN w:val="0"/>
        <w:adjustRightInd w:val="0"/>
        <w:ind w:left="178" w:leftChars="85"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ア）回答方法　令和８年８月</w:t>
      </w:r>
      <w:r>
        <w:rPr>
          <w:rFonts w:hint="eastAsia" w:ascii="ＭＳ Ｐ明朝" w:hAnsi="ＭＳ Ｐ明朝" w:eastAsia="ＭＳ Ｐ明朝"/>
          <w:color w:val="000000" w:themeColor="text1"/>
          <w:kern w:val="0"/>
          <w:sz w:val="22"/>
        </w:rPr>
        <w:t>24</w:t>
      </w:r>
      <w:r>
        <w:rPr>
          <w:rFonts w:hint="eastAsia" w:ascii="ＭＳ Ｐ明朝" w:hAnsi="ＭＳ Ｐ明朝" w:eastAsia="ＭＳ Ｐ明朝"/>
          <w:color w:val="000000" w:themeColor="text1"/>
          <w:kern w:val="0"/>
          <w:sz w:val="22"/>
        </w:rPr>
        <w:t>日（月）までに岸和田市ホームページに公開する。</w:t>
      </w:r>
    </w:p>
    <w:p>
      <w:pPr>
        <w:pStyle w:val="0"/>
        <w:autoSpaceDE w:val="0"/>
        <w:autoSpaceDN w:val="0"/>
        <w:adjustRightInd w:val="0"/>
        <w:ind w:left="178" w:leftChars="85"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イ）その他　提出期限までに到着しなかった質疑及び質疑入力フォーム以外による方法で提出された質</w:t>
      </w:r>
    </w:p>
    <w:p>
      <w:pPr>
        <w:pStyle w:val="0"/>
        <w:autoSpaceDE w:val="0"/>
        <w:autoSpaceDN w:val="0"/>
        <w:adjustRightInd w:val="0"/>
        <w:ind w:left="1548" w:leftChars="685" w:hanging="110" w:hangingChars="5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疑については、いかなる理由であっても回答しない。</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rPr>
        <w:t>13</w:t>
      </w:r>
      <w:r>
        <w:rPr>
          <w:rFonts w:hint="eastAsia" w:ascii="ＭＳ Ｐ明朝" w:hAnsi="ＭＳ Ｐ明朝" w:eastAsia="ＭＳ Ｐ明朝"/>
          <w:color w:val="000000" w:themeColor="text1"/>
          <w:kern w:val="0"/>
        </w:rPr>
        <w:t>．落札者の決定方法</w:t>
      </w:r>
    </w:p>
    <w:p>
      <w:pPr>
        <w:pStyle w:val="0"/>
        <w:autoSpaceDE w:val="0"/>
        <w:autoSpaceDN w:val="0"/>
        <w:adjustRightInd w:val="0"/>
        <w:ind w:left="220" w:leftChars="105"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入札予定価格の制限の範囲内の価格で、最低の価格をもって入札した者を落札者として決定する。</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rPr>
        <w:t>14</w:t>
      </w:r>
      <w:r>
        <w:rPr>
          <w:rFonts w:hint="eastAsia" w:ascii="ＭＳ Ｐ明朝" w:hAnsi="ＭＳ Ｐ明朝" w:eastAsia="ＭＳ Ｐ明朝"/>
          <w:color w:val="000000" w:themeColor="text1"/>
          <w:kern w:val="0"/>
        </w:rPr>
        <w:t>．入札保証金及び契約保証金</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（１）入札保証金</w:t>
      </w:r>
    </w:p>
    <w:p>
      <w:pPr>
        <w:pStyle w:val="0"/>
        <w:autoSpaceDE w:val="0"/>
        <w:autoSpaceDN w:val="0"/>
        <w:adjustRightInd w:val="0"/>
        <w:ind w:firstLine="440" w:firstLineChars="200"/>
        <w:jc w:val="left"/>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免除（市財務規則</w:t>
      </w:r>
      <w:r>
        <w:rPr>
          <w:rFonts w:hint="eastAsia" w:ascii="ＭＳ Ｐ明朝" w:hAnsi="ＭＳ Ｐ明朝" w:eastAsia="ＭＳ Ｐ明朝"/>
          <w:color w:val="000000" w:themeColor="text1"/>
          <w:spacing w:val="24"/>
          <w:sz w:val="22"/>
        </w:rPr>
        <w:t>第</w:t>
      </w:r>
      <w:r>
        <w:rPr>
          <w:rFonts w:hint="eastAsia" w:ascii="ＭＳ Ｐ明朝" w:hAnsi="ＭＳ Ｐ明朝" w:eastAsia="ＭＳ Ｐ明朝"/>
          <w:color w:val="000000" w:themeColor="text1"/>
          <w:spacing w:val="24"/>
          <w:sz w:val="22"/>
        </w:rPr>
        <w:t>108</w:t>
      </w:r>
      <w:r>
        <w:rPr>
          <w:rFonts w:hint="eastAsia" w:ascii="ＭＳ Ｐ明朝" w:hAnsi="ＭＳ Ｐ明朝" w:eastAsia="ＭＳ Ｐ明朝"/>
          <w:color w:val="000000" w:themeColor="text1"/>
          <w:spacing w:val="24"/>
          <w:sz w:val="22"/>
        </w:rPr>
        <w:t>条第</w:t>
      </w:r>
      <w:r>
        <w:rPr>
          <w:rFonts w:hint="eastAsia" w:ascii="ＭＳ Ｐ明朝" w:hAnsi="ＭＳ Ｐ明朝" w:eastAsia="ＭＳ Ｐ明朝"/>
          <w:color w:val="000000" w:themeColor="text1"/>
          <w:spacing w:val="24"/>
          <w:sz w:val="22"/>
        </w:rPr>
        <w:t>2</w:t>
      </w:r>
      <w:r>
        <w:rPr>
          <w:rFonts w:hint="eastAsia" w:ascii="ＭＳ Ｐ明朝" w:hAnsi="ＭＳ Ｐ明朝" w:eastAsia="ＭＳ Ｐ明朝"/>
          <w:color w:val="000000" w:themeColor="text1"/>
          <w:spacing w:val="24"/>
          <w:sz w:val="22"/>
        </w:rPr>
        <w:t>号</w:t>
      </w:r>
      <w:r>
        <w:rPr>
          <w:rFonts w:hint="eastAsia" w:ascii="ＭＳ Ｐ明朝" w:hAnsi="ＭＳ Ｐ明朝" w:eastAsia="ＭＳ Ｐ明朝"/>
          <w:color w:val="000000" w:themeColor="text1"/>
          <w:sz w:val="22"/>
        </w:rPr>
        <w:t>による。）</w:t>
      </w:r>
    </w:p>
    <w:p>
      <w:pPr>
        <w:pStyle w:val="0"/>
        <w:autoSpaceDE w:val="0"/>
        <w:autoSpaceDN w:val="0"/>
        <w:adjustRightInd w:val="0"/>
        <w:ind w:left="440" w:hanging="440" w:hanging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（２）契約保証金</w:t>
      </w:r>
    </w:p>
    <w:p>
      <w:pPr>
        <w:pStyle w:val="0"/>
        <w:autoSpaceDE w:val="0"/>
        <w:autoSpaceDN w:val="0"/>
        <w:adjustRightInd w:val="0"/>
        <w:ind w:firstLine="440" w:firstLineChars="2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sz w:val="22"/>
        </w:rPr>
        <w:t>免除（市財務規則</w:t>
      </w:r>
      <w:r>
        <w:rPr>
          <w:rFonts w:hint="eastAsia" w:ascii="ＭＳ Ｐ明朝" w:hAnsi="ＭＳ Ｐ明朝" w:eastAsia="ＭＳ Ｐ明朝"/>
          <w:color w:val="000000" w:themeColor="text1"/>
          <w:spacing w:val="24"/>
          <w:sz w:val="22"/>
        </w:rPr>
        <w:t>第</w:t>
      </w:r>
      <w:r>
        <w:rPr>
          <w:rFonts w:hint="eastAsia" w:ascii="ＭＳ Ｐ明朝" w:hAnsi="ＭＳ Ｐ明朝" w:eastAsia="ＭＳ Ｐ明朝"/>
          <w:color w:val="000000" w:themeColor="text1"/>
          <w:spacing w:val="24"/>
          <w:sz w:val="22"/>
        </w:rPr>
        <w:t>123</w:t>
      </w:r>
      <w:r>
        <w:rPr>
          <w:rFonts w:hint="eastAsia" w:ascii="ＭＳ Ｐ明朝" w:hAnsi="ＭＳ Ｐ明朝" w:eastAsia="ＭＳ Ｐ明朝"/>
          <w:color w:val="000000" w:themeColor="text1"/>
          <w:spacing w:val="24"/>
          <w:sz w:val="22"/>
        </w:rPr>
        <w:t>条第</w:t>
      </w:r>
      <w:r>
        <w:rPr>
          <w:rFonts w:hint="eastAsia" w:ascii="ＭＳ Ｐ明朝" w:hAnsi="ＭＳ Ｐ明朝" w:eastAsia="ＭＳ Ｐ明朝"/>
          <w:color w:val="000000" w:themeColor="text1"/>
          <w:spacing w:val="24"/>
          <w:sz w:val="22"/>
        </w:rPr>
        <w:t>2</w:t>
      </w:r>
      <w:r>
        <w:rPr>
          <w:rFonts w:hint="eastAsia" w:ascii="ＭＳ Ｐ明朝" w:hAnsi="ＭＳ Ｐ明朝" w:eastAsia="ＭＳ Ｐ明朝"/>
          <w:color w:val="000000" w:themeColor="text1"/>
          <w:spacing w:val="24"/>
          <w:sz w:val="22"/>
        </w:rPr>
        <w:t>号</w:t>
      </w:r>
      <w:r>
        <w:rPr>
          <w:rFonts w:hint="eastAsia" w:ascii="ＭＳ Ｐ明朝" w:hAnsi="ＭＳ Ｐ明朝" w:eastAsia="ＭＳ Ｐ明朝"/>
          <w:color w:val="000000" w:themeColor="text1"/>
          <w:sz w:val="22"/>
        </w:rPr>
        <w:t>による。）</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rPr>
        <w:t>15</w:t>
      </w:r>
      <w:r>
        <w:rPr>
          <w:rFonts w:hint="eastAsia" w:ascii="ＭＳ Ｐ明朝" w:hAnsi="ＭＳ Ｐ明朝" w:eastAsia="ＭＳ Ｐ明朝"/>
          <w:color w:val="000000" w:themeColor="text1"/>
          <w:kern w:val="0"/>
        </w:rPr>
        <w:t>．その他入札における遵守事項等</w:t>
      </w:r>
    </w:p>
    <w:p>
      <w:pPr>
        <w:pStyle w:val="0"/>
        <w:autoSpaceDE w:val="0"/>
        <w:autoSpaceDN w:val="0"/>
        <w:adjustRightInd w:val="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（１）「入札心得」を熟読し、承諾のうえ入札に参加すること。</w:t>
      </w:r>
    </w:p>
    <w:p>
      <w:pPr>
        <w:pStyle w:val="0"/>
        <w:autoSpaceDE w:val="0"/>
        <w:autoSpaceDN w:val="0"/>
        <w:adjustRightInd w:val="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（２）入札に参加するための費用は、入札参加者の負担とする。</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rPr>
        <w:t>16</w:t>
      </w:r>
      <w:r>
        <w:rPr>
          <w:rFonts w:hint="eastAsia" w:ascii="ＭＳ Ｐ明朝" w:hAnsi="ＭＳ Ｐ明朝" w:eastAsia="ＭＳ Ｐ明朝"/>
          <w:color w:val="000000" w:themeColor="text1"/>
          <w:kern w:val="0"/>
        </w:rPr>
        <w:t>．事務局</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岸和田市</w:t>
      </w:r>
      <w:r>
        <w:rPr>
          <w:rFonts w:hint="eastAsia" w:ascii="ＭＳ Ｐ明朝" w:hAnsi="ＭＳ Ｐ明朝" w:eastAsia="ＭＳ Ｐ明朝"/>
          <w:color w:val="000000" w:themeColor="text1"/>
          <w:kern w:val="0"/>
          <w:sz w:val="22"/>
        </w:rPr>
        <w:t xml:space="preserve"> </w:t>
      </w:r>
      <w:r>
        <w:rPr>
          <w:rFonts w:hint="eastAsia" w:ascii="ＭＳ Ｐ明朝" w:hAnsi="ＭＳ Ｐ明朝" w:eastAsia="ＭＳ Ｐ明朝"/>
          <w:color w:val="000000" w:themeColor="text1"/>
          <w:kern w:val="0"/>
          <w:sz w:val="22"/>
        </w:rPr>
        <w:t>市民健康部</w:t>
      </w:r>
      <w:r>
        <w:rPr>
          <w:rFonts w:hint="eastAsia" w:ascii="ＭＳ Ｐ明朝" w:hAnsi="ＭＳ Ｐ明朝" w:eastAsia="ＭＳ Ｐ明朝"/>
          <w:color w:val="000000" w:themeColor="text1"/>
          <w:kern w:val="0"/>
          <w:sz w:val="22"/>
        </w:rPr>
        <w:t xml:space="preserve"> </w:t>
      </w:r>
      <w:r>
        <w:rPr>
          <w:rFonts w:hint="eastAsia" w:ascii="ＭＳ Ｐ明朝" w:hAnsi="ＭＳ Ｐ明朝" w:eastAsia="ＭＳ Ｐ明朝"/>
          <w:color w:val="000000" w:themeColor="text1"/>
          <w:kern w:val="0"/>
          <w:sz w:val="22"/>
        </w:rPr>
        <w:t>健康推進課</w:t>
      </w:r>
      <w:r>
        <w:rPr>
          <w:rFonts w:hint="eastAsia" w:ascii="ＭＳ Ｐ明朝" w:hAnsi="ＭＳ Ｐ明朝" w:eastAsia="ＭＳ Ｐ明朝"/>
          <w:color w:val="000000" w:themeColor="text1"/>
          <w:kern w:val="0"/>
          <w:sz w:val="22"/>
        </w:rPr>
        <w:tab/>
      </w:r>
      <w:r>
        <w:rPr>
          <w:rFonts w:hint="eastAsia" w:ascii="ＭＳ Ｐ明朝" w:hAnsi="ＭＳ Ｐ明朝" w:eastAsia="ＭＳ Ｐ明朝"/>
          <w:color w:val="000000" w:themeColor="text1"/>
          <w:kern w:val="0"/>
          <w:sz w:val="22"/>
        </w:rPr>
        <w:t>担当：三冨士・木戸・山﨑</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r>
        <w:rPr>
          <w:rFonts w:hint="eastAsia" w:ascii="ＭＳ Ｐ明朝" w:hAnsi="ＭＳ Ｐ明朝" w:eastAsia="ＭＳ Ｐ明朝"/>
          <w:color w:val="000000" w:themeColor="text1"/>
          <w:kern w:val="0"/>
          <w:sz w:val="22"/>
        </w:rPr>
        <w:t>596-0045</w:t>
      </w:r>
      <w:r>
        <w:rPr>
          <w:rFonts w:hint="eastAsia" w:ascii="ＭＳ Ｐ明朝" w:hAnsi="ＭＳ Ｐ明朝" w:eastAsia="ＭＳ Ｐ明朝"/>
          <w:color w:val="000000" w:themeColor="text1"/>
          <w:kern w:val="0"/>
          <w:sz w:val="22"/>
        </w:rPr>
        <w:tab/>
      </w:r>
      <w:r>
        <w:rPr>
          <w:rFonts w:hint="eastAsia" w:ascii="ＭＳ Ｐ明朝" w:hAnsi="ＭＳ Ｐ明朝" w:eastAsia="ＭＳ Ｐ明朝"/>
          <w:color w:val="000000" w:themeColor="text1"/>
          <w:kern w:val="0"/>
          <w:sz w:val="22"/>
        </w:rPr>
        <w:t>岸和田市別所町</w:t>
      </w:r>
      <w:r>
        <w:rPr>
          <w:rFonts w:hint="eastAsia" w:ascii="ＭＳ Ｐ明朝" w:hAnsi="ＭＳ Ｐ明朝" w:eastAsia="ＭＳ Ｐ明朝"/>
          <w:color w:val="000000" w:themeColor="text1"/>
          <w:kern w:val="0"/>
          <w:sz w:val="22"/>
        </w:rPr>
        <w:t>3</w:t>
      </w:r>
      <w:r>
        <w:rPr>
          <w:rFonts w:hint="eastAsia" w:ascii="ＭＳ Ｐ明朝" w:hAnsi="ＭＳ Ｐ明朝" w:eastAsia="ＭＳ Ｐ明朝"/>
          <w:color w:val="000000" w:themeColor="text1"/>
          <w:kern w:val="0"/>
          <w:sz w:val="22"/>
        </w:rPr>
        <w:t>丁目</w:t>
      </w:r>
      <w:r>
        <w:rPr>
          <w:rFonts w:hint="eastAsia" w:ascii="ＭＳ Ｐ明朝" w:hAnsi="ＭＳ Ｐ明朝" w:eastAsia="ＭＳ Ｐ明朝"/>
          <w:color w:val="000000" w:themeColor="text1"/>
          <w:kern w:val="0"/>
          <w:sz w:val="22"/>
        </w:rPr>
        <w:t>12</w:t>
      </w:r>
      <w:r>
        <w:rPr>
          <w:rFonts w:hint="eastAsia" w:ascii="ＭＳ Ｐ明朝" w:hAnsi="ＭＳ Ｐ明朝" w:eastAsia="ＭＳ Ｐ明朝"/>
          <w:color w:val="000000" w:themeColor="text1"/>
          <w:kern w:val="0"/>
          <w:sz w:val="22"/>
        </w:rPr>
        <w:t>番</w:t>
      </w:r>
      <w:r>
        <w:rPr>
          <w:rFonts w:hint="eastAsia" w:ascii="ＭＳ Ｐ明朝" w:hAnsi="ＭＳ Ｐ明朝" w:eastAsia="ＭＳ Ｐ明朝"/>
          <w:color w:val="000000" w:themeColor="text1"/>
          <w:kern w:val="0"/>
          <w:sz w:val="22"/>
        </w:rPr>
        <w:t>1</w:t>
      </w:r>
      <w:r>
        <w:rPr>
          <w:rFonts w:hint="eastAsia" w:ascii="ＭＳ Ｐ明朝" w:hAnsi="ＭＳ Ｐ明朝" w:eastAsia="ＭＳ Ｐ明朝"/>
          <w:color w:val="000000" w:themeColor="text1"/>
          <w:kern w:val="0"/>
          <w:sz w:val="22"/>
        </w:rPr>
        <w:t>号（岸和田市立保健センター）</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電話番号</w:t>
      </w:r>
      <w:r>
        <w:rPr>
          <w:rFonts w:hint="eastAsia" w:ascii="ＭＳ Ｐ明朝" w:hAnsi="ＭＳ Ｐ明朝" w:eastAsia="ＭＳ Ｐ明朝"/>
          <w:color w:val="000000" w:themeColor="text1"/>
          <w:kern w:val="0"/>
          <w:sz w:val="22"/>
        </w:rPr>
        <w:tab/>
      </w:r>
      <w:r>
        <w:rPr>
          <w:rFonts w:hint="eastAsia" w:ascii="ＭＳ Ｐ明朝" w:hAnsi="ＭＳ Ｐ明朝" w:eastAsia="ＭＳ Ｐ明朝"/>
          <w:color w:val="000000" w:themeColor="text1"/>
          <w:kern w:val="0"/>
          <w:sz w:val="22"/>
        </w:rPr>
        <w:t>072-423-8811</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sz w:val="22"/>
        </w:rPr>
        <w:t>E-Mail</w:t>
      </w:r>
      <w:r>
        <w:rPr>
          <w:rFonts w:hint="eastAsia" w:ascii="ＭＳ Ｐ明朝" w:hAnsi="ＭＳ Ｐ明朝" w:eastAsia="ＭＳ Ｐ明朝"/>
          <w:color w:val="000000" w:themeColor="text1"/>
          <w:kern w:val="0"/>
          <w:sz w:val="22"/>
        </w:rPr>
        <w:tab/>
      </w:r>
      <w:r>
        <w:rPr>
          <w:rFonts w:hint="eastAsia" w:ascii="ＭＳ Ｐ明朝" w:hAnsi="ＭＳ Ｐ明朝" w:eastAsia="ＭＳ Ｐ明朝"/>
          <w:color w:val="000000" w:themeColor="text1"/>
          <w:kern w:val="0"/>
          <w:sz w:val="22"/>
        </w:rPr>
        <w:t>kenko@city.kishiwada.lg.jp</w:t>
      </w:r>
    </w:p>
    <w:p>
      <w:pPr>
        <w:pStyle w:val="0"/>
        <w:autoSpaceDE w:val="0"/>
        <w:autoSpaceDN w:val="0"/>
        <w:adjustRightInd w:val="0"/>
        <w:jc w:val="left"/>
        <w:rPr>
          <w:rFonts w:hint="default" w:ascii="ＭＳ Ｐ明朝" w:hAnsi="ＭＳ Ｐ明朝" w:eastAsia="ＭＳ Ｐ明朝"/>
          <w:color w:val="000000" w:themeColor="text1"/>
          <w:kern w:val="0"/>
        </w:rPr>
      </w:pPr>
    </w:p>
    <w:p>
      <w:pPr>
        <w:pStyle w:val="0"/>
        <w:autoSpaceDE w:val="0"/>
        <w:autoSpaceDN w:val="0"/>
        <w:adjustRightInd w:val="0"/>
        <w:ind w:firstLine="210" w:firstLineChars="100"/>
        <w:jc w:val="left"/>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rPr>
        <w:t>17</w:t>
      </w:r>
      <w:r>
        <w:rPr>
          <w:rFonts w:hint="eastAsia" w:ascii="ＭＳ Ｐ明朝" w:hAnsi="ＭＳ Ｐ明朝" w:eastAsia="ＭＳ Ｐ明朝"/>
          <w:color w:val="000000" w:themeColor="text1"/>
          <w:kern w:val="0"/>
        </w:rPr>
        <w:t>．入札関係書類</w:t>
      </w:r>
      <w:r>
        <w:rPr>
          <w:rFonts w:hint="eastAsia" w:ascii="ＭＳ Ｐ明朝" w:hAnsi="ＭＳ Ｐ明朝" w:eastAsia="ＭＳ Ｐ明朝"/>
          <w:color w:val="000000" w:themeColor="text1"/>
          <w:kern w:val="0"/>
        </w:rPr>
        <w:tab/>
      </w:r>
    </w:p>
    <w:tbl>
      <w:tblPr>
        <w:tblStyle w:val="11"/>
        <w:tblW w:w="9247"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667"/>
        <w:gridCol w:w="1260"/>
        <w:gridCol w:w="900"/>
        <w:gridCol w:w="3420"/>
      </w:tblGrid>
      <w:tr>
        <w:trPr/>
        <w:tc>
          <w:tcPr>
            <w:tcW w:w="3667" w:type="dxa"/>
            <w:shd w:val="clear" w:color="auto" w:fill="auto"/>
            <w:vAlign w:val="top"/>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書類名</w:t>
            </w:r>
          </w:p>
        </w:tc>
        <w:tc>
          <w:tcPr>
            <w:tcW w:w="1260" w:type="dxa"/>
            <w:shd w:val="clear" w:color="auto" w:fill="auto"/>
            <w:vAlign w:val="top"/>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様式</w:t>
            </w:r>
          </w:p>
        </w:tc>
        <w:tc>
          <w:tcPr>
            <w:tcW w:w="900" w:type="dxa"/>
            <w:shd w:val="clear" w:color="auto" w:fill="auto"/>
            <w:vAlign w:val="top"/>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提出</w:t>
            </w:r>
          </w:p>
        </w:tc>
        <w:tc>
          <w:tcPr>
            <w:tcW w:w="3420" w:type="dxa"/>
            <w:shd w:val="clear" w:color="auto" w:fill="auto"/>
            <w:vAlign w:val="top"/>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備考</w:t>
            </w:r>
          </w:p>
        </w:tc>
      </w:tr>
      <w:tr>
        <w:trPr>
          <w:trHeight w:val="567" w:hRule="exact"/>
        </w:trPr>
        <w:tc>
          <w:tcPr>
            <w:tcW w:w="3667"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sz w:val="22"/>
              </w:rPr>
              <w:t>①入札説明書</w:t>
            </w:r>
          </w:p>
        </w:tc>
        <w:tc>
          <w:tcPr>
            <w:tcW w:w="1260" w:type="dxa"/>
            <w:shd w:val="clear" w:color="auto" w:fill="auto"/>
            <w:vAlign w:val="center"/>
          </w:tcPr>
          <w:p>
            <w:pPr>
              <w:pStyle w:val="0"/>
              <w:jc w:val="center"/>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jc w:val="center"/>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kern w:val="0"/>
                <w:sz w:val="22"/>
              </w:rPr>
            </w:pPr>
          </w:p>
          <w:p>
            <w:pPr>
              <w:pStyle w:val="0"/>
              <w:autoSpaceDE w:val="0"/>
              <w:autoSpaceDN w:val="0"/>
              <w:adjustRightInd w:val="0"/>
              <w:rPr>
                <w:rFonts w:hint="default" w:ascii="ＭＳ Ｐ明朝" w:hAnsi="ＭＳ Ｐ明朝" w:eastAsia="ＭＳ Ｐ明朝"/>
                <w:color w:val="000000" w:themeColor="text1"/>
                <w:kern w:val="0"/>
                <w:sz w:val="22"/>
              </w:rPr>
            </w:pPr>
          </w:p>
        </w:tc>
      </w:tr>
      <w:tr>
        <w:trPr>
          <w:trHeight w:val="567" w:hRule="exact"/>
        </w:trPr>
        <w:tc>
          <w:tcPr>
            <w:tcW w:w="3667"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②入札心得</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kern w:val="0"/>
                <w:sz w:val="22"/>
              </w:rPr>
            </w:pPr>
          </w:p>
          <w:p>
            <w:pPr>
              <w:pStyle w:val="0"/>
              <w:autoSpaceDE w:val="0"/>
              <w:autoSpaceDN w:val="0"/>
              <w:adjustRightInd w:val="0"/>
              <w:rPr>
                <w:rFonts w:hint="default" w:ascii="ＭＳ Ｐ明朝" w:hAnsi="ＭＳ Ｐ明朝" w:eastAsia="ＭＳ Ｐ明朝"/>
                <w:color w:val="000000" w:themeColor="text1"/>
                <w:kern w:val="0"/>
                <w:sz w:val="22"/>
              </w:rPr>
            </w:pPr>
          </w:p>
        </w:tc>
      </w:tr>
      <w:tr>
        <w:trPr>
          <w:trHeight w:val="567" w:hRule="exact"/>
        </w:trPr>
        <w:tc>
          <w:tcPr>
            <w:tcW w:w="3667"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③入札要項</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kern w:val="0"/>
                <w:sz w:val="22"/>
              </w:rPr>
            </w:pPr>
          </w:p>
          <w:p>
            <w:pPr>
              <w:pStyle w:val="0"/>
              <w:autoSpaceDE w:val="0"/>
              <w:autoSpaceDN w:val="0"/>
              <w:adjustRightInd w:val="0"/>
              <w:rPr>
                <w:rFonts w:hint="default" w:ascii="ＭＳ Ｐ明朝" w:hAnsi="ＭＳ Ｐ明朝" w:eastAsia="ＭＳ Ｐ明朝"/>
                <w:color w:val="000000" w:themeColor="text1"/>
                <w:kern w:val="0"/>
                <w:sz w:val="22"/>
              </w:rPr>
            </w:pPr>
          </w:p>
        </w:tc>
      </w:tr>
      <w:tr>
        <w:trPr>
          <w:trHeight w:val="567" w:hRule="exact"/>
        </w:trPr>
        <w:tc>
          <w:tcPr>
            <w:tcW w:w="3667"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④入札書</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jc w:val="center"/>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kern w:val="0"/>
                <w:sz w:val="22"/>
              </w:rPr>
            </w:pPr>
          </w:p>
          <w:p>
            <w:pPr>
              <w:pStyle w:val="0"/>
              <w:autoSpaceDE w:val="0"/>
              <w:autoSpaceDN w:val="0"/>
              <w:adjustRightInd w:val="0"/>
              <w:rPr>
                <w:rFonts w:hint="default" w:ascii="ＭＳ Ｐ明朝" w:hAnsi="ＭＳ Ｐ明朝" w:eastAsia="ＭＳ Ｐ明朝"/>
                <w:color w:val="000000" w:themeColor="text1"/>
                <w:kern w:val="0"/>
                <w:sz w:val="22"/>
              </w:rPr>
            </w:pPr>
          </w:p>
        </w:tc>
      </w:tr>
      <w:tr>
        <w:trPr>
          <w:trHeight w:val="567" w:hRule="exact"/>
        </w:trPr>
        <w:tc>
          <w:tcPr>
            <w:tcW w:w="3667" w:type="dxa"/>
            <w:shd w:val="clear" w:color="auto" w:fill="auto"/>
            <w:vAlign w:val="center"/>
          </w:tcPr>
          <w:p>
            <w:pPr>
              <w:pStyle w:val="0"/>
              <w:autoSpaceDE w:val="0"/>
              <w:autoSpaceDN w:val="0"/>
              <w:adjustRightInd w:val="0"/>
              <w:ind w:firstLineChars="0"/>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⑤委任状</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代理人を選任した場合</w:t>
            </w:r>
          </w:p>
        </w:tc>
      </w:tr>
      <w:tr>
        <w:trPr>
          <w:trHeight w:val="905" w:hRule="exact"/>
        </w:trPr>
        <w:tc>
          <w:tcPr>
            <w:tcW w:w="3667"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⑥岸和田市畜犬管理システム更新業務仕様書</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rPr>
            </w:pPr>
          </w:p>
        </w:tc>
      </w:tr>
      <w:tr>
        <w:trPr>
          <w:trHeight w:val="750" w:hRule="exact"/>
        </w:trPr>
        <w:tc>
          <w:tcPr>
            <w:tcW w:w="3667" w:type="dxa"/>
            <w:shd w:val="clear" w:color="auto" w:fill="auto"/>
            <w:vAlign w:val="center"/>
          </w:tcPr>
          <w:p>
            <w:pPr>
              <w:pStyle w:val="0"/>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⑦岸和田市畜犬管理システム構築・移行業務委託契約書（案）</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rPr>
            </w:pPr>
          </w:p>
        </w:tc>
      </w:tr>
      <w:tr>
        <w:trPr>
          <w:trHeight w:val="750" w:hRule="exact"/>
        </w:trPr>
        <w:tc>
          <w:tcPr>
            <w:tcW w:w="3667" w:type="dxa"/>
            <w:shd w:val="clear" w:color="auto" w:fill="auto"/>
            <w:vAlign w:val="center"/>
          </w:tcPr>
          <w:p>
            <w:pPr>
              <w:pStyle w:val="0"/>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⑧岸和田市畜犬管理システム利用契約書（案）</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rPr>
            </w:pPr>
          </w:p>
        </w:tc>
      </w:tr>
      <w:tr>
        <w:trPr>
          <w:trHeight w:val="750" w:hRule="exact"/>
        </w:trPr>
        <w:tc>
          <w:tcPr>
            <w:tcW w:w="3667" w:type="dxa"/>
            <w:shd w:val="clear" w:color="auto" w:fill="auto"/>
            <w:vAlign w:val="center"/>
          </w:tcPr>
          <w:p>
            <w:pPr>
              <w:pStyle w:val="0"/>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⑨岸和田市畜犬管理システムクラウドサービス利用契約書（案）</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rPr>
            </w:pPr>
          </w:p>
        </w:tc>
      </w:tr>
      <w:tr>
        <w:trPr>
          <w:trHeight w:val="567" w:hRule="exact"/>
        </w:trPr>
        <w:tc>
          <w:tcPr>
            <w:tcW w:w="3667" w:type="dxa"/>
            <w:shd w:val="clear" w:color="auto" w:fill="auto"/>
            <w:vAlign w:val="center"/>
          </w:tcPr>
          <w:p>
            <w:pPr>
              <w:pStyle w:val="0"/>
              <w:rPr>
                <w:rFonts w:hint="eastAsia"/>
                <w:color w:val="000000" w:themeColor="text1"/>
                <w:sz w:val="22"/>
              </w:rPr>
            </w:pPr>
            <w:r>
              <w:rPr>
                <w:rFonts w:hint="eastAsia"/>
                <w:color w:val="000000" w:themeColor="text1"/>
                <w:sz w:val="22"/>
              </w:rPr>
              <w:t>⑩入札参加申込書</w:t>
            </w:r>
          </w:p>
        </w:tc>
        <w:tc>
          <w:tcPr>
            <w:tcW w:w="126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様式１</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sz w:val="22"/>
              </w:rPr>
            </w:pPr>
            <w:r>
              <w:rPr>
                <w:rFonts w:hint="eastAsia"/>
                <w:color w:val="000000" w:themeColor="text1"/>
                <w:sz w:val="22"/>
              </w:rPr>
              <w:t>⑪競争入札参加資格要件証明書</w:t>
            </w:r>
          </w:p>
        </w:tc>
        <w:tc>
          <w:tcPr>
            <w:tcW w:w="126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様式２</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sz w:val="22"/>
              </w:rPr>
            </w:pPr>
            <w:r>
              <w:rPr>
                <w:rFonts w:hint="eastAsia"/>
                <w:color w:val="000000" w:themeColor="text1"/>
                <w:sz w:val="22"/>
              </w:rPr>
              <w:t>⑫機能要件適合表</w:t>
            </w:r>
          </w:p>
        </w:tc>
        <w:tc>
          <w:tcPr>
            <w:tcW w:w="1260" w:type="dxa"/>
            <w:shd w:val="clear" w:color="auto" w:fill="auto"/>
            <w:vAlign w:val="center"/>
          </w:tcPr>
          <w:p>
            <w:pPr>
              <w:pStyle w:val="0"/>
              <w:rPr>
                <w:rFonts w:hint="eastAsia"/>
                <w:color w:val="000000" w:themeColor="text1"/>
                <w:sz w:val="22"/>
              </w:rPr>
            </w:pPr>
            <w:r>
              <w:rPr>
                <w:rFonts w:hint="eastAsia"/>
                <w:color w:val="000000" w:themeColor="text1"/>
                <w:sz w:val="22"/>
              </w:rPr>
              <w:t>　</w:t>
            </w:r>
            <w:r>
              <w:rPr>
                <w:rFonts w:hint="eastAsia" w:ascii="ＭＳ Ｐ明朝" w:hAnsi="ＭＳ Ｐ明朝" w:eastAsia="ＭＳ Ｐ明朝"/>
                <w:color w:val="000000" w:themeColor="text1"/>
                <w:kern w:val="0"/>
                <w:sz w:val="22"/>
              </w:rPr>
              <w:t>別紙１</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sz w:val="22"/>
              </w:rPr>
            </w:pPr>
            <w:r>
              <w:rPr>
                <w:rFonts w:hint="eastAsia"/>
                <w:color w:val="000000" w:themeColor="text1"/>
                <w:sz w:val="22"/>
              </w:rPr>
              <w:t>⑬帳票要件適合表</w:t>
            </w:r>
          </w:p>
        </w:tc>
        <w:tc>
          <w:tcPr>
            <w:tcW w:w="1260" w:type="dxa"/>
            <w:shd w:val="clear" w:color="auto" w:fill="auto"/>
            <w:vAlign w:val="center"/>
          </w:tcPr>
          <w:p>
            <w:pPr>
              <w:pStyle w:val="0"/>
              <w:rPr>
                <w:rFonts w:hint="eastAsia"/>
                <w:color w:val="000000" w:themeColor="text1"/>
                <w:sz w:val="22"/>
              </w:rPr>
            </w:pPr>
            <w:r>
              <w:rPr>
                <w:rFonts w:hint="eastAsia"/>
                <w:color w:val="000000" w:themeColor="text1"/>
                <w:sz w:val="22"/>
              </w:rPr>
              <w:t>　</w:t>
            </w:r>
            <w:r>
              <w:rPr>
                <w:rFonts w:hint="eastAsia" w:ascii="ＭＳ Ｐ明朝" w:hAnsi="ＭＳ Ｐ明朝" w:eastAsia="ＭＳ Ｐ明朝"/>
                <w:color w:val="000000" w:themeColor="text1"/>
                <w:kern w:val="0"/>
                <w:sz w:val="22"/>
              </w:rPr>
              <w:t>別紙２</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sz w:val="22"/>
              </w:rPr>
            </w:pPr>
            <w:r>
              <w:rPr>
                <w:rFonts w:hint="eastAsia"/>
                <w:color w:val="000000" w:themeColor="text1"/>
                <w:sz w:val="22"/>
              </w:rPr>
              <w:t>⑭構築・移行業務誓約書</w:t>
            </w:r>
          </w:p>
        </w:tc>
        <w:tc>
          <w:tcPr>
            <w:tcW w:w="1260" w:type="dxa"/>
            <w:shd w:val="clear" w:color="auto" w:fill="auto"/>
            <w:vAlign w:val="center"/>
          </w:tcPr>
          <w:p>
            <w:pPr>
              <w:pStyle w:val="0"/>
              <w:rPr>
                <w:rFonts w:hint="eastAsia"/>
                <w:color w:val="000000" w:themeColor="text1"/>
                <w:sz w:val="22"/>
              </w:rPr>
            </w:pPr>
            <w:r>
              <w:rPr>
                <w:rFonts w:hint="eastAsia"/>
                <w:color w:val="000000" w:themeColor="text1"/>
                <w:sz w:val="22"/>
              </w:rPr>
              <w:t>　</w:t>
            </w:r>
            <w:r>
              <w:rPr>
                <w:rFonts w:hint="eastAsia" w:ascii="ＭＳ Ｐ明朝" w:hAnsi="ＭＳ Ｐ明朝" w:eastAsia="ＭＳ Ｐ明朝"/>
                <w:color w:val="000000" w:themeColor="text1"/>
                <w:kern w:val="0"/>
                <w:sz w:val="22"/>
              </w:rPr>
              <w:t>別紙３</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sz w:val="22"/>
              </w:rPr>
            </w:pPr>
            <w:r>
              <w:rPr>
                <w:rFonts w:hint="eastAsia"/>
                <w:color w:val="000000" w:themeColor="text1"/>
                <w:sz w:val="22"/>
              </w:rPr>
              <w:t>⑮業務実績調書</w:t>
            </w:r>
          </w:p>
        </w:tc>
        <w:tc>
          <w:tcPr>
            <w:tcW w:w="126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様式３</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rPr>
            </w:pPr>
            <w:r>
              <w:rPr>
                <w:rFonts w:hint="eastAsia"/>
                <w:color w:val="000000" w:themeColor="text1"/>
              </w:rPr>
              <w:t>⑯使用印鑑届</w:t>
            </w:r>
          </w:p>
        </w:tc>
        <w:tc>
          <w:tcPr>
            <w:tcW w:w="1260" w:type="dxa"/>
            <w:shd w:val="clear" w:color="auto" w:fill="auto"/>
            <w:vAlign w:val="center"/>
          </w:tcPr>
          <w:p>
            <w:pPr>
              <w:pStyle w:val="0"/>
              <w:jc w:val="center"/>
              <w:rPr>
                <w:rFonts w:hint="eastAsia"/>
                <w:color w:val="000000" w:themeColor="text1"/>
              </w:rPr>
            </w:pPr>
            <w:r>
              <w:rPr>
                <w:rFonts w:hint="eastAsia" w:ascii="ＭＳ Ｐ明朝" w:hAnsi="ＭＳ Ｐ明朝" w:eastAsia="ＭＳ Ｐ明朝"/>
                <w:color w:val="000000" w:themeColor="text1"/>
                <w:kern w:val="0"/>
                <w:sz w:val="22"/>
              </w:rPr>
              <w:t>様式４</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rPr>
            </w:pPr>
            <w:r>
              <w:rPr>
                <w:rFonts w:hint="eastAsia"/>
                <w:color w:val="000000" w:themeColor="text1"/>
              </w:rPr>
              <w:t>⑰誓約書</w:t>
            </w:r>
          </w:p>
        </w:tc>
        <w:tc>
          <w:tcPr>
            <w:tcW w:w="1260" w:type="dxa"/>
            <w:shd w:val="clear" w:color="auto" w:fill="auto"/>
            <w:vAlign w:val="center"/>
          </w:tcPr>
          <w:p>
            <w:pPr>
              <w:pStyle w:val="0"/>
              <w:jc w:val="center"/>
              <w:rPr>
                <w:rFonts w:hint="eastAsia"/>
                <w:color w:val="000000" w:themeColor="text1"/>
              </w:rPr>
            </w:pPr>
            <w:r>
              <w:rPr>
                <w:rFonts w:hint="eastAsia" w:ascii="ＭＳ Ｐ明朝" w:hAnsi="ＭＳ Ｐ明朝" w:eastAsia="ＭＳ Ｐ明朝"/>
                <w:color w:val="000000" w:themeColor="text1"/>
                <w:kern w:val="0"/>
                <w:sz w:val="22"/>
              </w:rPr>
              <w:t>様式５</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rPr>
            </w:pPr>
            <w:r>
              <w:rPr>
                <w:rFonts w:hint="eastAsia"/>
                <w:color w:val="000000" w:themeColor="text1"/>
              </w:rPr>
              <w:t>登記事項証明書（写し可）※</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rPr>
            </w:pPr>
            <w:r>
              <w:rPr>
                <w:rFonts w:hint="eastAsia"/>
                <w:color w:val="000000" w:themeColor="text1"/>
              </w:rPr>
              <w:t>印鑑証明書（写し可）※</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933" w:hRule="exact"/>
        </w:trPr>
        <w:tc>
          <w:tcPr>
            <w:tcW w:w="3667" w:type="dxa"/>
            <w:shd w:val="clear" w:color="auto" w:fill="auto"/>
            <w:vAlign w:val="center"/>
          </w:tcPr>
          <w:p>
            <w:pPr>
              <w:pStyle w:val="0"/>
              <w:rPr>
                <w:rFonts w:hint="eastAsia"/>
                <w:color w:val="000000" w:themeColor="text1"/>
              </w:rPr>
            </w:pPr>
            <w:r>
              <w:rPr>
                <w:rFonts w:hint="eastAsia"/>
                <w:color w:val="000000" w:themeColor="text1"/>
              </w:rPr>
              <w:t>納税証明書（写し可）※</w:t>
            </w:r>
          </w:p>
          <w:p>
            <w:pPr>
              <w:pStyle w:val="0"/>
              <w:rPr>
                <w:rFonts w:hint="eastAsia"/>
                <w:color w:val="000000" w:themeColor="text1"/>
              </w:rPr>
            </w:pPr>
            <w:r>
              <w:rPr>
                <w:rFonts w:hint="eastAsia"/>
                <w:color w:val="000000" w:themeColor="text1"/>
              </w:rPr>
              <w:t>（法人税、消費税・地方消費税）</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933" w:hRule="exact"/>
        </w:trPr>
        <w:tc>
          <w:tcPr>
            <w:tcW w:w="3667" w:type="dxa"/>
            <w:shd w:val="clear" w:color="auto" w:fill="auto"/>
            <w:vAlign w:val="center"/>
          </w:tcPr>
          <w:p>
            <w:pPr>
              <w:pStyle w:val="0"/>
              <w:rPr>
                <w:rFonts w:hint="eastAsia"/>
                <w:color w:val="000000" w:themeColor="text1"/>
              </w:rPr>
            </w:pPr>
            <w:r>
              <w:rPr>
                <w:rFonts w:hint="eastAsia"/>
                <w:color w:val="000000" w:themeColor="text1"/>
              </w:rPr>
              <w:t>財務諸表（直前決算分の貸借対照表及び損益計算書）</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ascii="ＭＳ Ｐ明朝" w:hAnsi="ＭＳ Ｐ明朝" w:eastAsia="ＭＳ Ｐ明朝"/>
                <w:color w:val="000000" w:themeColor="text1"/>
                <w:kern w:val="0"/>
                <w:sz w:val="22"/>
              </w:rPr>
              <w:t>令和８年８月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kern w:val="0"/>
                <w:sz w:val="22"/>
              </w:rPr>
              <w:t>日（水）までに提出</w:t>
            </w:r>
          </w:p>
        </w:tc>
      </w:tr>
      <w:tr>
        <w:trPr>
          <w:trHeight w:val="567" w:hRule="exact"/>
        </w:trPr>
        <w:tc>
          <w:tcPr>
            <w:tcW w:w="3667" w:type="dxa"/>
            <w:shd w:val="clear" w:color="auto" w:fill="auto"/>
            <w:vAlign w:val="center"/>
          </w:tcPr>
          <w:p>
            <w:pPr>
              <w:pStyle w:val="0"/>
              <w:rPr>
                <w:rFonts w:hint="eastAsia"/>
                <w:color w:val="000000" w:themeColor="text1"/>
                <w:sz w:val="22"/>
              </w:rPr>
            </w:pPr>
            <w:r>
              <w:rPr>
                <w:rFonts w:hint="eastAsia"/>
                <w:color w:val="000000" w:themeColor="text1"/>
                <w:sz w:val="22"/>
              </w:rPr>
              <w:t>⑱再委託申請書</w:t>
            </w:r>
          </w:p>
        </w:tc>
        <w:tc>
          <w:tcPr>
            <w:tcW w:w="126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様式６</w:t>
            </w:r>
          </w:p>
        </w:tc>
        <w:tc>
          <w:tcPr>
            <w:tcW w:w="900" w:type="dxa"/>
            <w:shd w:val="clear" w:color="auto" w:fill="auto"/>
            <w:vAlign w:val="center"/>
          </w:tcPr>
          <w:p>
            <w:pPr>
              <w:pStyle w:val="0"/>
              <w:jc w:val="center"/>
              <w:rPr>
                <w:rFonts w:hint="eastAsia"/>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rPr>
                <w:rFonts w:hint="eastAsia"/>
                <w:color w:val="000000" w:themeColor="text1"/>
                <w:sz w:val="22"/>
              </w:rPr>
            </w:pPr>
            <w:r>
              <w:rPr>
                <w:rFonts w:hint="eastAsia"/>
                <w:color w:val="000000" w:themeColor="text1"/>
                <w:sz w:val="22"/>
              </w:rPr>
              <w:t>再委託を行う場合</w:t>
            </w:r>
          </w:p>
        </w:tc>
      </w:tr>
      <w:tr>
        <w:trPr>
          <w:trHeight w:val="630" w:hRule="atLeast"/>
        </w:trPr>
        <w:tc>
          <w:tcPr>
            <w:tcW w:w="3667"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⑲入札辞退届</w:t>
            </w:r>
          </w:p>
        </w:tc>
        <w:tc>
          <w:tcPr>
            <w:tcW w:w="1260" w:type="dxa"/>
            <w:shd w:val="clear" w:color="auto" w:fill="auto"/>
            <w:vAlign w:val="center"/>
          </w:tcPr>
          <w:p>
            <w:pPr>
              <w:pStyle w:val="0"/>
              <w:autoSpaceDE w:val="0"/>
              <w:autoSpaceDN w:val="0"/>
              <w:adjustRightInd w:val="0"/>
              <w:jc w:val="center"/>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様式７</w:t>
            </w:r>
          </w:p>
        </w:tc>
        <w:tc>
          <w:tcPr>
            <w:tcW w:w="900" w:type="dxa"/>
            <w:shd w:val="clear" w:color="auto" w:fill="auto"/>
            <w:vAlign w:val="center"/>
          </w:tcPr>
          <w:p>
            <w:pPr>
              <w:pStyle w:val="0"/>
              <w:jc w:val="center"/>
              <w:rPr>
                <w:rFonts w:hint="default" w:ascii="ＭＳ Ｐ明朝" w:hAnsi="ＭＳ Ｐ明朝" w:eastAsia="ＭＳ Ｐ明朝"/>
                <w:color w:val="000000" w:themeColor="text1"/>
                <w:sz w:val="22"/>
              </w:rPr>
            </w:pPr>
            <w:r>
              <w:rPr>
                <w:rFonts w:hint="eastAsia" w:ascii="ＭＳ Ｐ明朝" w:hAnsi="ＭＳ Ｐ明朝" w:eastAsia="ＭＳ Ｐ明朝"/>
                <w:color w:val="000000" w:themeColor="text1"/>
                <w:kern w:val="0"/>
                <w:sz w:val="22"/>
              </w:rPr>
              <w:t>○</w:t>
            </w:r>
          </w:p>
        </w:tc>
        <w:tc>
          <w:tcPr>
            <w:tcW w:w="3420" w:type="dxa"/>
            <w:shd w:val="clear" w:color="auto" w:fill="auto"/>
            <w:vAlign w:val="center"/>
          </w:tcPr>
          <w:p>
            <w:pPr>
              <w:pStyle w:val="0"/>
              <w:autoSpaceDE w:val="0"/>
              <w:autoSpaceDN w:val="0"/>
              <w:adjustRightInd w:val="0"/>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入札を辞退する場合</w:t>
            </w:r>
          </w:p>
        </w:tc>
      </w:tr>
    </w:tbl>
    <w:p>
      <w:pPr>
        <w:pStyle w:val="0"/>
        <w:autoSpaceDE w:val="0"/>
        <w:autoSpaceDN w:val="0"/>
        <w:adjustRightInd w:val="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　　　　　　◎は必ず提出すること。</w:t>
      </w:r>
    </w:p>
    <w:p>
      <w:pPr>
        <w:pStyle w:val="0"/>
        <w:autoSpaceDE w:val="0"/>
        <w:autoSpaceDN w:val="0"/>
        <w:adjustRightInd w:val="0"/>
        <w:ind w:firstLine="880" w:firstLineChars="4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○は該当する場合のみ提出すること。</w:t>
      </w:r>
    </w:p>
    <w:p>
      <w:pPr>
        <w:pStyle w:val="0"/>
        <w:autoSpaceDE w:val="0"/>
        <w:autoSpaceDN w:val="0"/>
        <w:adjustRightInd w:val="0"/>
        <w:ind w:firstLine="880" w:firstLineChars="400"/>
        <w:jc w:val="left"/>
        <w:rPr>
          <w:rFonts w:hint="default" w:ascii="ＭＳ Ｐ明朝" w:hAnsi="ＭＳ Ｐ明朝" w:eastAsia="ＭＳ Ｐ明朝"/>
          <w:color w:val="000000" w:themeColor="text1"/>
          <w:kern w:val="0"/>
          <w:sz w:val="22"/>
        </w:rPr>
      </w:pPr>
      <w:bookmarkStart w:id="0" w:name="_GoBack"/>
      <w:bookmarkEnd w:id="0"/>
      <w:r>
        <w:rPr>
          <w:rFonts w:hint="eastAsia" w:ascii="ＭＳ Ｐ明朝" w:hAnsi="ＭＳ Ｐ明朝" w:eastAsia="ＭＳ Ｐ明朝"/>
          <w:color w:val="000000" w:themeColor="text1"/>
          <w:kern w:val="0"/>
          <w:sz w:val="22"/>
        </w:rPr>
        <w:t>※は発行日から３ヶ月以内のものに限る。</w:t>
      </w:r>
    </w:p>
    <w:p>
      <w:pPr>
        <w:pStyle w:val="0"/>
        <w:autoSpaceDE w:val="0"/>
        <w:autoSpaceDN w:val="0"/>
        <w:adjustRightInd w:val="0"/>
        <w:jc w:val="left"/>
        <w:rPr>
          <w:rFonts w:hint="default" w:ascii="ＭＳ Ｐ明朝" w:hAnsi="ＭＳ Ｐ明朝" w:eastAsia="ＭＳ Ｐ明朝"/>
          <w:color w:val="000000" w:themeColor="text1"/>
          <w:kern w:val="0"/>
          <w:sz w:val="22"/>
        </w:rPr>
      </w:pPr>
    </w:p>
    <w:p>
      <w:pPr>
        <w:pStyle w:val="2"/>
        <w:rPr>
          <w:rFonts w:hint="default" w:ascii="ＭＳ Ｐ明朝" w:hAnsi="ＭＳ Ｐ明朝" w:eastAsia="ＭＳ Ｐ明朝"/>
          <w:color w:val="000000" w:themeColor="text1"/>
        </w:rPr>
      </w:pPr>
      <w:r>
        <w:rPr>
          <w:rFonts w:hint="eastAsia" w:ascii="ＭＳ Ｐ明朝" w:hAnsi="ＭＳ Ｐ明朝" w:eastAsia="ＭＳ Ｐ明朝"/>
          <w:color w:val="000000" w:themeColor="text1"/>
          <w:kern w:val="0"/>
        </w:rPr>
        <w:t>18</w:t>
      </w:r>
      <w:r>
        <w:rPr>
          <w:rFonts w:hint="eastAsia" w:ascii="ＭＳ Ｐ明朝" w:hAnsi="ＭＳ Ｐ明朝" w:eastAsia="ＭＳ Ｐ明朝"/>
          <w:color w:val="000000" w:themeColor="text1"/>
          <w:kern w:val="0"/>
        </w:rPr>
        <w:t>．スケジュール</w:t>
      </w:r>
    </w:p>
    <w:p>
      <w:pPr>
        <w:pStyle w:val="0"/>
        <w:ind w:left="424"/>
        <w:rPr>
          <w:rFonts w:hint="default" w:ascii="ＭＳ Ｐ明朝" w:hAnsi="ＭＳ Ｐ明朝" w:eastAsia="ＭＳ Ｐ明朝"/>
          <w:color w:val="000000" w:themeColor="text1"/>
          <w:sz w:val="24"/>
        </w:rPr>
      </w:pPr>
      <w:r>
        <w:rPr>
          <w:rFonts w:hint="eastAsia" w:ascii="ＭＳ Ｐ明朝" w:hAnsi="ＭＳ Ｐ明朝" w:eastAsia="ＭＳ Ｐ明朝"/>
          <w:color w:val="000000" w:themeColor="text1"/>
        </w:rPr>
        <w:t>令和８年</w:t>
      </w:r>
      <w:r>
        <w:rPr>
          <w:rFonts w:hint="eastAsia" w:ascii="ＭＳ Ｐ明朝" w:hAnsi="ＭＳ Ｐ明朝" w:eastAsia="ＭＳ Ｐ明朝"/>
          <w:color w:val="000000" w:themeColor="text1"/>
          <w:kern w:val="0"/>
          <w:sz w:val="22"/>
        </w:rPr>
        <w:t>８</w:t>
      </w:r>
      <w:r>
        <w:rPr>
          <w:rFonts w:hint="eastAsia" w:ascii="ＭＳ Ｐ明朝" w:hAnsi="ＭＳ Ｐ明朝" w:eastAsia="ＭＳ Ｐ明朝"/>
          <w:color w:val="000000" w:themeColor="text1"/>
        </w:rPr>
        <w:t>月</w:t>
      </w:r>
      <w:r>
        <w:rPr>
          <w:rFonts w:hint="eastAsia" w:ascii="ＭＳ Ｐ明朝" w:hAnsi="ＭＳ Ｐ明朝" w:eastAsia="ＭＳ Ｐ明朝"/>
          <w:color w:val="000000" w:themeColor="text1"/>
          <w:kern w:val="0"/>
          <w:sz w:val="22"/>
        </w:rPr>
        <w:t>20</w:t>
      </w:r>
      <w:r>
        <w:rPr>
          <w:rFonts w:hint="eastAsia" w:ascii="ＭＳ Ｐ明朝" w:hAnsi="ＭＳ Ｐ明朝" w:eastAsia="ＭＳ Ｐ明朝"/>
          <w:color w:val="000000" w:themeColor="text1"/>
        </w:rPr>
        <w:t>日（</w:t>
      </w:r>
      <w:r>
        <w:rPr>
          <w:rFonts w:hint="eastAsia" w:ascii="ＭＳ Ｐ明朝" w:hAnsi="ＭＳ Ｐ明朝" w:eastAsia="ＭＳ Ｐ明朝"/>
          <w:color w:val="000000" w:themeColor="text1"/>
          <w:kern w:val="0"/>
          <w:sz w:val="22"/>
        </w:rPr>
        <w:t>木</w:t>
      </w:r>
      <w:r>
        <w:rPr>
          <w:rFonts w:hint="eastAsia" w:ascii="ＭＳ Ｐ明朝" w:hAnsi="ＭＳ Ｐ明朝" w:eastAsia="ＭＳ Ｐ明朝"/>
          <w:color w:val="000000" w:themeColor="text1"/>
        </w:rPr>
        <w:t>）　</w:t>
      </w:r>
      <w:r>
        <w:rPr>
          <w:rFonts w:hint="eastAsia" w:ascii="ＭＳ Ｐ明朝" w:hAnsi="ＭＳ Ｐ明朝" w:eastAsia="ＭＳ Ｐ明朝"/>
          <w:color w:val="000000" w:themeColor="text1"/>
        </w:rPr>
        <w:t>17</w:t>
      </w:r>
      <w:r>
        <w:rPr>
          <w:rFonts w:hint="eastAsia" w:ascii="ＭＳ Ｐ明朝" w:hAnsi="ＭＳ Ｐ明朝" w:eastAsia="ＭＳ Ｐ明朝"/>
          <w:color w:val="000000" w:themeColor="text1"/>
        </w:rPr>
        <w:t>時</w:t>
      </w:r>
      <w:r>
        <w:rPr>
          <w:rFonts w:hint="eastAsia" w:ascii="ＭＳ Ｐ明朝" w:hAnsi="ＭＳ Ｐ明朝" w:eastAsia="ＭＳ Ｐ明朝"/>
          <w:color w:val="000000" w:themeColor="text1"/>
        </w:rPr>
        <w:t>00</w:t>
      </w:r>
      <w:r>
        <w:rPr>
          <w:rFonts w:hint="eastAsia" w:ascii="ＭＳ Ｐ明朝" w:hAnsi="ＭＳ Ｐ明朝" w:eastAsia="ＭＳ Ｐ明朝"/>
          <w:color w:val="000000" w:themeColor="text1"/>
        </w:rPr>
        <w:t>分　質問締切</w:t>
      </w:r>
    </w:p>
    <w:p>
      <w:pPr>
        <w:pStyle w:val="0"/>
        <w:ind w:left="424"/>
        <w:rPr>
          <w:rFonts w:hint="default" w:ascii="ＭＳ Ｐ明朝" w:hAnsi="ＭＳ Ｐ明朝" w:eastAsia="ＭＳ Ｐ明朝"/>
          <w:color w:val="000000" w:themeColor="text1"/>
          <w:sz w:val="24"/>
        </w:rPr>
      </w:pPr>
      <w:r>
        <w:rPr>
          <w:rFonts w:hint="eastAsia" w:ascii="ＭＳ Ｐ明朝" w:hAnsi="ＭＳ Ｐ明朝" w:eastAsia="ＭＳ Ｐ明朝"/>
          <w:color w:val="000000" w:themeColor="text1"/>
        </w:rPr>
        <w:t>令和８年</w:t>
      </w:r>
      <w:r>
        <w:rPr>
          <w:rFonts w:hint="eastAsia" w:ascii="ＭＳ Ｐ明朝" w:hAnsi="ＭＳ Ｐ明朝" w:eastAsia="ＭＳ Ｐ明朝"/>
          <w:color w:val="000000" w:themeColor="text1"/>
          <w:kern w:val="0"/>
          <w:sz w:val="22"/>
        </w:rPr>
        <w:t>８</w:t>
      </w:r>
      <w:r>
        <w:rPr>
          <w:rFonts w:hint="eastAsia" w:ascii="ＭＳ Ｐ明朝" w:hAnsi="ＭＳ Ｐ明朝" w:eastAsia="ＭＳ Ｐ明朝"/>
          <w:color w:val="000000" w:themeColor="text1"/>
        </w:rPr>
        <w:t>月</w:t>
      </w:r>
      <w:r>
        <w:rPr>
          <w:rFonts w:hint="eastAsia" w:ascii="ＭＳ Ｐ明朝" w:hAnsi="ＭＳ Ｐ明朝" w:eastAsia="ＭＳ Ｐ明朝"/>
          <w:color w:val="000000" w:themeColor="text1"/>
          <w:kern w:val="0"/>
          <w:sz w:val="22"/>
        </w:rPr>
        <w:t>26</w:t>
      </w:r>
      <w:r>
        <w:rPr>
          <w:rFonts w:hint="eastAsia" w:ascii="ＭＳ Ｐ明朝" w:hAnsi="ＭＳ Ｐ明朝" w:eastAsia="ＭＳ Ｐ明朝"/>
          <w:color w:val="000000" w:themeColor="text1"/>
        </w:rPr>
        <w:t>日（</w:t>
      </w:r>
      <w:r>
        <w:rPr>
          <w:rFonts w:hint="eastAsia" w:ascii="ＭＳ Ｐ明朝" w:hAnsi="ＭＳ Ｐ明朝" w:eastAsia="ＭＳ Ｐ明朝"/>
          <w:color w:val="000000" w:themeColor="text1"/>
          <w:kern w:val="0"/>
          <w:sz w:val="22"/>
        </w:rPr>
        <w:t>水</w:t>
      </w:r>
      <w:r>
        <w:rPr>
          <w:rFonts w:hint="eastAsia" w:ascii="ＭＳ Ｐ明朝" w:hAnsi="ＭＳ Ｐ明朝" w:eastAsia="ＭＳ Ｐ明朝"/>
          <w:color w:val="000000" w:themeColor="text1"/>
        </w:rPr>
        <w:t>）　</w:t>
      </w:r>
      <w:r>
        <w:rPr>
          <w:rFonts w:hint="eastAsia" w:ascii="ＭＳ Ｐ明朝" w:hAnsi="ＭＳ Ｐ明朝" w:eastAsia="ＭＳ Ｐ明朝"/>
          <w:color w:val="000000" w:themeColor="text1"/>
        </w:rPr>
        <w:t>17</w:t>
      </w:r>
      <w:r>
        <w:rPr>
          <w:rFonts w:hint="eastAsia" w:ascii="ＭＳ Ｐ明朝" w:hAnsi="ＭＳ Ｐ明朝" w:eastAsia="ＭＳ Ｐ明朝"/>
          <w:color w:val="000000" w:themeColor="text1"/>
        </w:rPr>
        <w:t>時</w:t>
      </w:r>
      <w:r>
        <w:rPr>
          <w:rFonts w:hint="eastAsia" w:ascii="ＭＳ Ｐ明朝" w:hAnsi="ＭＳ Ｐ明朝" w:eastAsia="ＭＳ Ｐ明朝"/>
          <w:color w:val="000000" w:themeColor="text1"/>
        </w:rPr>
        <w:t>00</w:t>
      </w:r>
      <w:r>
        <w:rPr>
          <w:rFonts w:hint="eastAsia" w:ascii="ＭＳ Ｐ明朝" w:hAnsi="ＭＳ Ｐ明朝" w:eastAsia="ＭＳ Ｐ明朝"/>
          <w:color w:val="000000" w:themeColor="text1"/>
        </w:rPr>
        <w:t>分　参加資格要件証明書　提出締切</w:t>
      </w:r>
    </w:p>
    <w:p>
      <w:pPr>
        <w:pStyle w:val="0"/>
        <w:ind w:left="424"/>
        <w:rPr>
          <w:rFonts w:hint="default" w:ascii="ＭＳ Ｐ明朝" w:hAnsi="ＭＳ Ｐ明朝" w:eastAsia="ＭＳ Ｐ明朝"/>
          <w:color w:val="000000" w:themeColor="text1"/>
          <w:sz w:val="24"/>
        </w:rPr>
      </w:pPr>
      <w:r>
        <w:rPr>
          <w:rFonts w:hint="eastAsia" w:ascii="ＭＳ Ｐ明朝" w:hAnsi="ＭＳ Ｐ明朝" w:eastAsia="ＭＳ Ｐ明朝"/>
          <w:color w:val="000000" w:themeColor="text1"/>
        </w:rPr>
        <w:t>令和８年</w:t>
      </w:r>
      <w:r>
        <w:rPr>
          <w:rFonts w:hint="eastAsia" w:ascii="ＭＳ Ｐ明朝" w:hAnsi="ＭＳ Ｐ明朝" w:eastAsia="ＭＳ Ｐ明朝"/>
          <w:color w:val="000000" w:themeColor="text1"/>
          <w:kern w:val="0"/>
          <w:sz w:val="22"/>
        </w:rPr>
        <w:t>８</w:t>
      </w:r>
      <w:r>
        <w:rPr>
          <w:rFonts w:hint="eastAsia" w:ascii="ＭＳ Ｐ明朝" w:hAnsi="ＭＳ Ｐ明朝" w:eastAsia="ＭＳ Ｐ明朝"/>
          <w:color w:val="000000" w:themeColor="text1"/>
        </w:rPr>
        <w:t>月</w:t>
      </w:r>
      <w:r>
        <w:rPr>
          <w:rFonts w:hint="eastAsia" w:ascii="ＭＳ Ｐ明朝" w:hAnsi="ＭＳ Ｐ明朝" w:eastAsia="ＭＳ Ｐ明朝"/>
          <w:color w:val="000000" w:themeColor="text1"/>
          <w:kern w:val="0"/>
          <w:sz w:val="22"/>
        </w:rPr>
        <w:t>28</w:t>
      </w:r>
      <w:r>
        <w:rPr>
          <w:rFonts w:hint="eastAsia" w:ascii="ＭＳ Ｐ明朝" w:hAnsi="ＭＳ Ｐ明朝" w:eastAsia="ＭＳ Ｐ明朝"/>
          <w:color w:val="000000" w:themeColor="text1"/>
        </w:rPr>
        <w:t>日（</w:t>
      </w:r>
      <w:r>
        <w:rPr>
          <w:rFonts w:hint="eastAsia" w:ascii="ＭＳ Ｐ明朝" w:hAnsi="ＭＳ Ｐ明朝" w:eastAsia="ＭＳ Ｐ明朝"/>
          <w:color w:val="000000" w:themeColor="text1"/>
          <w:kern w:val="0"/>
          <w:sz w:val="22"/>
        </w:rPr>
        <w:t>金</w:t>
      </w:r>
      <w:r>
        <w:rPr>
          <w:rFonts w:hint="eastAsia" w:ascii="ＭＳ Ｐ明朝" w:hAnsi="ＭＳ Ｐ明朝" w:eastAsia="ＭＳ Ｐ明朝"/>
          <w:color w:val="000000" w:themeColor="text1"/>
        </w:rPr>
        <w:t>）　</w:t>
      </w:r>
      <w:r>
        <w:rPr>
          <w:rFonts w:hint="eastAsia" w:ascii="ＭＳ Ｐ明朝" w:hAnsi="ＭＳ Ｐ明朝" w:eastAsia="ＭＳ Ｐ明朝"/>
          <w:color w:val="000000" w:themeColor="text1"/>
        </w:rPr>
        <w:t>17</w:t>
      </w:r>
      <w:r>
        <w:rPr>
          <w:rFonts w:hint="eastAsia" w:ascii="ＭＳ Ｐ明朝" w:hAnsi="ＭＳ Ｐ明朝" w:eastAsia="ＭＳ Ｐ明朝"/>
          <w:color w:val="000000" w:themeColor="text1"/>
        </w:rPr>
        <w:t>時</w:t>
      </w:r>
      <w:r>
        <w:rPr>
          <w:rFonts w:hint="eastAsia" w:ascii="ＭＳ Ｐ明朝" w:hAnsi="ＭＳ Ｐ明朝" w:eastAsia="ＭＳ Ｐ明朝"/>
          <w:color w:val="000000" w:themeColor="text1"/>
        </w:rPr>
        <w:t>00</w:t>
      </w:r>
      <w:r>
        <w:rPr>
          <w:rFonts w:hint="eastAsia" w:ascii="ＭＳ Ｐ明朝" w:hAnsi="ＭＳ Ｐ明朝" w:eastAsia="ＭＳ Ｐ明朝"/>
          <w:color w:val="000000" w:themeColor="text1"/>
        </w:rPr>
        <w:t>分　参加資格要件証明書　再提出締切</w:t>
      </w:r>
    </w:p>
    <w:p>
      <w:pPr>
        <w:pStyle w:val="0"/>
        <w:ind w:left="424"/>
        <w:rPr>
          <w:rFonts w:hint="default" w:ascii="ＭＳ Ｐ明朝" w:hAnsi="ＭＳ Ｐ明朝" w:eastAsia="ＭＳ Ｐ明朝"/>
          <w:color w:val="000000" w:themeColor="text1"/>
          <w:sz w:val="24"/>
        </w:rPr>
      </w:pPr>
      <w:r>
        <w:rPr>
          <w:rFonts w:hint="eastAsia" w:ascii="ＭＳ Ｐ明朝" w:hAnsi="ＭＳ Ｐ明朝" w:eastAsia="ＭＳ Ｐ明朝"/>
          <w:color w:val="000000" w:themeColor="text1"/>
        </w:rPr>
        <w:t>令和８年</w:t>
      </w:r>
      <w:r>
        <w:rPr>
          <w:rFonts w:hint="eastAsia" w:ascii="ＭＳ Ｐ明朝" w:hAnsi="ＭＳ Ｐ明朝" w:eastAsia="ＭＳ Ｐ明朝"/>
          <w:color w:val="000000" w:themeColor="text1"/>
          <w:kern w:val="0"/>
          <w:sz w:val="22"/>
        </w:rPr>
        <w:t>９</w:t>
      </w:r>
      <w:r>
        <w:rPr>
          <w:rFonts w:hint="eastAsia" w:ascii="ＭＳ Ｐ明朝" w:hAnsi="ＭＳ Ｐ明朝" w:eastAsia="ＭＳ Ｐ明朝"/>
          <w:color w:val="000000" w:themeColor="text1"/>
        </w:rPr>
        <w:t>月</w:t>
      </w:r>
      <w:r>
        <w:rPr>
          <w:rFonts w:hint="eastAsia" w:ascii="ＭＳ Ｐ明朝" w:hAnsi="ＭＳ Ｐ明朝" w:eastAsia="ＭＳ Ｐ明朝"/>
          <w:color w:val="000000" w:themeColor="text1"/>
          <w:kern w:val="0"/>
          <w:sz w:val="22"/>
        </w:rPr>
        <w:t>４</w:t>
      </w:r>
      <w:r>
        <w:rPr>
          <w:rFonts w:hint="eastAsia" w:ascii="ＭＳ Ｐ明朝" w:hAnsi="ＭＳ Ｐ明朝" w:eastAsia="ＭＳ Ｐ明朝"/>
          <w:color w:val="000000" w:themeColor="text1"/>
        </w:rPr>
        <w:t>日（</w:t>
      </w:r>
      <w:r>
        <w:rPr>
          <w:rFonts w:hint="eastAsia" w:ascii="ＭＳ Ｐ明朝" w:hAnsi="ＭＳ Ｐ明朝" w:eastAsia="ＭＳ Ｐ明朝"/>
          <w:color w:val="000000" w:themeColor="text1"/>
          <w:kern w:val="0"/>
          <w:sz w:val="22"/>
        </w:rPr>
        <w:t>金</w:t>
      </w:r>
      <w:r>
        <w:rPr>
          <w:rFonts w:hint="eastAsia" w:ascii="ＭＳ Ｐ明朝" w:hAnsi="ＭＳ Ｐ明朝" w:eastAsia="ＭＳ Ｐ明朝"/>
          <w:color w:val="000000" w:themeColor="text1"/>
        </w:rPr>
        <w:t>）</w:t>
      </w:r>
      <w:r>
        <w:rPr>
          <w:rFonts w:hint="eastAsia" w:ascii="ＭＳ Ｐ明朝" w:hAnsi="ＭＳ Ｐ明朝" w:eastAsia="ＭＳ Ｐ明朝"/>
          <w:color w:val="000000" w:themeColor="text1"/>
        </w:rPr>
        <w:t xml:space="preserve">   15</w:t>
      </w:r>
      <w:r>
        <w:rPr>
          <w:rFonts w:hint="eastAsia" w:ascii="ＭＳ Ｐ明朝" w:hAnsi="ＭＳ Ｐ明朝" w:eastAsia="ＭＳ Ｐ明朝"/>
          <w:color w:val="000000" w:themeColor="text1"/>
        </w:rPr>
        <w:t>時</w:t>
      </w:r>
      <w:r>
        <w:rPr>
          <w:rFonts w:hint="eastAsia" w:ascii="ＭＳ Ｐ明朝" w:hAnsi="ＭＳ Ｐ明朝" w:eastAsia="ＭＳ Ｐ明朝"/>
          <w:color w:val="000000" w:themeColor="text1"/>
        </w:rPr>
        <w:t>00</w:t>
      </w:r>
      <w:r>
        <w:rPr>
          <w:rFonts w:hint="eastAsia" w:ascii="ＭＳ Ｐ明朝" w:hAnsi="ＭＳ Ｐ明朝" w:eastAsia="ＭＳ Ｐ明朝"/>
          <w:color w:val="000000" w:themeColor="text1"/>
        </w:rPr>
        <w:t>分　入札日時</w:t>
      </w:r>
    </w:p>
    <w:p>
      <w:pPr>
        <w:pStyle w:val="0"/>
        <w:rPr>
          <w:rFonts w:hint="default" w:ascii="ＭＳ Ｐ明朝" w:hAnsi="ＭＳ Ｐ明朝" w:eastAsia="ＭＳ Ｐ明朝"/>
          <w:color w:val="000000" w:themeColor="text1"/>
        </w:rPr>
      </w:pPr>
    </w:p>
    <w:p>
      <w:pPr>
        <w:pStyle w:val="2"/>
        <w:rPr>
          <w:rFonts w:hint="default" w:ascii="ＭＳ Ｐ明朝" w:hAnsi="ＭＳ Ｐ明朝" w:eastAsia="ＭＳ Ｐ明朝"/>
          <w:color w:val="000000" w:themeColor="text1"/>
          <w:kern w:val="0"/>
        </w:rPr>
      </w:pPr>
      <w:r>
        <w:rPr>
          <w:rFonts w:hint="eastAsia" w:ascii="ＭＳ Ｐ明朝" w:hAnsi="ＭＳ Ｐ明朝" w:eastAsia="ＭＳ Ｐ明朝"/>
          <w:color w:val="000000" w:themeColor="text1"/>
          <w:kern w:val="0"/>
        </w:rPr>
        <w:t>19</w:t>
      </w:r>
      <w:r>
        <w:rPr>
          <w:rFonts w:hint="eastAsia" w:ascii="ＭＳ Ｐ明朝" w:hAnsi="ＭＳ Ｐ明朝" w:eastAsia="ＭＳ Ｐ明朝"/>
          <w:color w:val="000000" w:themeColor="text1"/>
          <w:kern w:val="0"/>
        </w:rPr>
        <w:t>．入札及び契約、その他の手続において使用する言語及び通貨</w:t>
      </w:r>
    </w:p>
    <w:p>
      <w:pPr>
        <w:pStyle w:val="0"/>
        <w:autoSpaceDE w:val="0"/>
        <w:autoSpaceDN w:val="0"/>
        <w:adjustRightInd w:val="0"/>
        <w:ind w:firstLine="220" w:firstLineChars="100"/>
        <w:jc w:val="left"/>
        <w:rPr>
          <w:rFonts w:hint="default" w:ascii="ＭＳ Ｐ明朝" w:hAnsi="ＭＳ Ｐ明朝" w:eastAsia="ＭＳ Ｐ明朝"/>
          <w:color w:val="000000" w:themeColor="text1"/>
          <w:kern w:val="0"/>
          <w:sz w:val="22"/>
        </w:rPr>
      </w:pPr>
      <w:r>
        <w:rPr>
          <w:rFonts w:hint="eastAsia" w:ascii="ＭＳ Ｐ明朝" w:hAnsi="ＭＳ Ｐ明朝" w:eastAsia="ＭＳ Ｐ明朝"/>
          <w:color w:val="000000" w:themeColor="text1"/>
          <w:kern w:val="0"/>
          <w:sz w:val="22"/>
        </w:rPr>
        <w:t>日本語及び日本国通貨</w:t>
      </w:r>
    </w:p>
    <w:sectPr>
      <w:footerReference r:id="rId5" w:type="default"/>
      <w:pgSz w:w="11906" w:h="16838"/>
      <w:pgMar w:top="850" w:right="1134" w:bottom="1134" w:left="850" w:header="851" w:footer="992" w:gutter="0"/>
      <w:cols w:space="720"/>
      <w:textDirection w:val="lrTb"/>
      <w:docGrid w:type="lines" w:linePitch="37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IDFont+F2">
    <w:panose1 w:val="00000000000000000000"/>
    <w:charset w:val="80"/>
    <w:family w:val="auto"/>
    <w:notTrueType/>
    <w:pitch w:val="fixed"/>
    <w:sig w:usb0="00000000" w:usb1="00000000" w:usb2="00000000" w:usb3="00000000" w:csb0="00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center"/>
      <w:rPr>
        <w:rFonts w:hint="default"/>
        <w:sz w:val="22"/>
      </w:rPr>
    </w:pPr>
    <w:r>
      <w:rPr>
        <w:rFonts w:hint="eastAsia"/>
      </w:rPr>
      <w:fldChar w:fldCharType="begin"/>
    </w:r>
    <w:r>
      <w:rPr>
        <w:rFonts w:hint="eastAsia"/>
      </w:rPr>
      <w:instrText xml:space="preserve">PAGE  \* MERGEFORMAT </w:instrText>
    </w:r>
    <w:r>
      <w:rPr>
        <w:rFonts w:hint="eastAsia"/>
      </w:rPr>
      <w:fldChar w:fldCharType="separate"/>
    </w:r>
    <w:r>
      <w:rPr>
        <w:rStyle w:val="17"/>
        <w:rFonts w:hint="default"/>
      </w:rPr>
      <w:t>1</w:t>
    </w:r>
    <w:r>
      <w:rPr>
        <w:rFonts w:hint="eastAsia"/>
      </w:rPr>
      <w:fldChar w:fldCharType="end"/>
    </w:r>
    <w:r>
      <w:rPr>
        <w:rStyle w:val="17"/>
        <w:rFonts w:hint="eastAsia"/>
      </w:rPr>
      <w:t>/</w:t>
    </w:r>
    <w:r>
      <w:rPr>
        <w:rFonts w:hint="eastAsia"/>
      </w:rPr>
      <w:fldChar w:fldCharType="begin"/>
    </w:r>
    <w:r>
      <w:rPr>
        <w:rFonts w:hint="eastAsia"/>
      </w:rPr>
      <w:instrText xml:space="preserve">NUMPAGES \* MERGEFORMAT </w:instrText>
    </w:r>
    <w:r>
      <w:rPr>
        <w:rFonts w:hint="eastAsia"/>
      </w:rPr>
      <w:fldChar w:fldCharType="separate"/>
    </w:r>
    <w:r>
      <w:rPr>
        <w:rStyle w:val="17"/>
        <w:rFonts w:hint="default"/>
      </w:rPr>
      <w:t>5</w:t>
    </w:r>
    <w:r>
      <w:rPr>
        <w:rFonts w:hint="eastAsia"/>
      </w:rPr>
      <w:fldChar w:fldCharType="end"/>
    </w: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drawingGridVerticalSpacing w:val="375"/>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paragraph" w:styleId="1">
    <w:name w:val="heading 1"/>
    <w:basedOn w:val="0"/>
    <w:next w:val="0"/>
    <w:link w:val="0"/>
    <w:uiPriority w:val="0"/>
    <w:qFormat/>
    <w:pPr>
      <w:keepNext w:val="1"/>
      <w:outlineLvl w:val="0"/>
    </w:pPr>
    <w:rPr>
      <w:rFonts w:ascii="Arial" w:hAnsi="Arial" w:eastAsia="ＭＳ ゴシック"/>
      <w:sz w:val="24"/>
    </w:rPr>
  </w:style>
  <w:style w:type="paragraph" w:styleId="2">
    <w:name w:val="heading 2"/>
    <w:basedOn w:val="0"/>
    <w:next w:val="0"/>
    <w:link w:val="0"/>
    <w:uiPriority w:val="0"/>
    <w:qFormat/>
    <w:pPr>
      <w:keepNext w:val="1"/>
      <w:outlineLvl w:val="1"/>
    </w:pPr>
    <w:rPr>
      <w:rFonts w:ascii="Arial" w:hAnsi="Arial" w:eastAsia="ＭＳ ゴシック"/>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0"/>
    <w:uiPriority w:val="0"/>
    <w:pPr>
      <w:tabs>
        <w:tab w:val="center" w:leader="none" w:pos="4252"/>
        <w:tab w:val="right" w:leader="none" w:pos="8504"/>
      </w:tabs>
      <w:snapToGrid w:val="0"/>
    </w:pPr>
  </w:style>
  <w:style w:type="paragraph" w:styleId="16">
    <w:name w:val="footer"/>
    <w:basedOn w:val="0"/>
    <w:next w:val="16"/>
    <w:link w:val="0"/>
    <w:uiPriority w:val="0"/>
    <w:pPr>
      <w:tabs>
        <w:tab w:val="center" w:leader="none" w:pos="4252"/>
        <w:tab w:val="right" w:leader="none" w:pos="8504"/>
      </w:tabs>
      <w:snapToGrid w:val="0"/>
    </w:pPr>
  </w:style>
  <w:style w:type="character" w:styleId="17">
    <w:name w:val="page number"/>
    <w:basedOn w:val="10"/>
    <w:next w:val="17"/>
    <w:link w:val="0"/>
    <w:uiPriority w:val="0"/>
  </w:style>
  <w:style w:type="character" w:styleId="18">
    <w:name w:val="Hyperlink"/>
    <w:next w:val="18"/>
    <w:link w:val="0"/>
    <w:uiPriority w:val="0"/>
    <w:rPr>
      <w:color w:val="0000FF"/>
      <w:u w:val="single" w:color="auto"/>
    </w:rPr>
  </w:style>
  <w:style w:type="paragraph" w:styleId="19">
    <w:name w:val="Balloon Text"/>
    <w:basedOn w:val="0"/>
    <w:next w:val="19"/>
    <w:link w:val="0"/>
    <w:uiPriority w:val="0"/>
    <w:semiHidden/>
    <w:rPr>
      <w:rFonts w:ascii="Arial" w:hAnsi="Arial" w:eastAsia="ＭＳ ゴシック"/>
      <w:sz w:val="18"/>
    </w:rPr>
  </w:style>
  <w:style w:type="character" w:styleId="20">
    <w:name w:val="annotation reference"/>
    <w:next w:val="20"/>
    <w:link w:val="0"/>
    <w:uiPriority w:val="0"/>
    <w:semiHidden/>
    <w:rPr>
      <w:sz w:val="18"/>
    </w:rPr>
  </w:style>
  <w:style w:type="paragraph" w:styleId="21">
    <w:name w:val="annotation text"/>
    <w:basedOn w:val="0"/>
    <w:next w:val="21"/>
    <w:link w:val="22"/>
    <w:uiPriority w:val="0"/>
    <w:semiHidden/>
    <w:pPr>
      <w:jc w:val="left"/>
    </w:pPr>
  </w:style>
  <w:style w:type="character" w:styleId="22" w:customStyle="1">
    <w:name w:val="コメント文字列 (文字)"/>
    <w:next w:val="22"/>
    <w:link w:val="21"/>
    <w:uiPriority w:val="0"/>
    <w:rPr>
      <w:kern w:val="2"/>
      <w:sz w:val="21"/>
    </w:rPr>
  </w:style>
  <w:style w:type="paragraph" w:styleId="23">
    <w:name w:val="annotation subject"/>
    <w:basedOn w:val="21"/>
    <w:next w:val="21"/>
    <w:link w:val="24"/>
    <w:uiPriority w:val="0"/>
    <w:semiHidden/>
    <w:rPr>
      <w:b w:val="1"/>
    </w:rPr>
  </w:style>
  <w:style w:type="character" w:styleId="24" w:customStyle="1">
    <w:name w:val="コメント内容 (文字)"/>
    <w:next w:val="24"/>
    <w:link w:val="23"/>
    <w:uiPriority w:val="0"/>
    <w:rPr>
      <w:b w:val="1"/>
      <w:kern w:val="2"/>
      <w:sz w:val="21"/>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openxmlformats.org/officeDocument/2006/relationships/image" Target="media/image1.png"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1074</TotalTime>
  <Pages>5</Pages>
  <Words>102</Words>
  <Characters>3584</Characters>
  <Application>JUST Note</Application>
  <Lines>244</Lines>
  <Paragraphs>187</Paragraphs>
  <CharactersWithSpaces>3635</CharactersWithSpaces>
  <AppVersion>5.0.1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0010153</dc:creator>
  <cp:lastModifiedBy>木戸　裕之</cp:lastModifiedBy>
  <cp:lastPrinted>2026-07-30T09:42:55Z</cp:lastPrinted>
  <dcterms:created xsi:type="dcterms:W3CDTF">2020-02-28T05:07:00Z</dcterms:created>
  <dcterms:modified xsi:type="dcterms:W3CDTF">2026-07-31T06:10:41Z</dcterms:modified>
  <cp:revision>40</cp:revision>
</cp:coreProperties>
</file>