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2"/>
        </w:rPr>
      </w:pPr>
      <w:r>
        <w:rPr>
          <w:rFonts w:hint="eastAsia" w:ascii="ＭＳ 明朝" w:hAnsi="ＭＳ 明朝"/>
          <w:sz w:val="32"/>
        </w:rPr>
        <w:t>構築・移行業務誓約書</w:t>
      </w:r>
    </w:p>
    <w:p>
      <w:pPr>
        <w:pStyle w:val="0"/>
        <w:rPr>
          <w:rFonts w:hint="default"/>
          <w:sz w:val="24"/>
        </w:rPr>
      </w:pPr>
    </w:p>
    <w:p>
      <w:pPr>
        <w:pStyle w:val="0"/>
        <w:jc w:val="right"/>
        <w:rPr>
          <w:rFonts w:hint="default"/>
          <w:sz w:val="24"/>
        </w:rPr>
      </w:pPr>
      <w:r>
        <w:rPr>
          <w:rFonts w:hint="eastAsia"/>
          <w:sz w:val="24"/>
        </w:rPr>
        <w:t>令和８年　月　　日</w:t>
      </w:r>
    </w:p>
    <w:p>
      <w:pPr>
        <w:pStyle w:val="0"/>
        <w:rPr>
          <w:rFonts w:hint="default"/>
          <w:sz w:val="24"/>
        </w:rPr>
      </w:pPr>
    </w:p>
    <w:p>
      <w:pPr>
        <w:pStyle w:val="0"/>
        <w:rPr>
          <w:rFonts w:hint="default"/>
          <w:sz w:val="24"/>
        </w:rPr>
      </w:pPr>
    </w:p>
    <w:p>
      <w:pPr>
        <w:pStyle w:val="0"/>
        <w:ind w:firstLine="240" w:firstLineChars="100"/>
        <w:rPr>
          <w:rFonts w:hint="default"/>
          <w:sz w:val="24"/>
        </w:rPr>
      </w:pPr>
      <w:r>
        <w:rPr>
          <w:rFonts w:hint="eastAsia"/>
          <w:sz w:val="24"/>
        </w:rPr>
        <w:t>岸和田市長　様</w:t>
      </w:r>
    </w:p>
    <w:p>
      <w:pPr>
        <w:pStyle w:val="0"/>
        <w:rPr>
          <w:rFonts w:hint="default"/>
          <w:sz w:val="24"/>
        </w:rPr>
      </w:pPr>
    </w:p>
    <w:p>
      <w:pPr>
        <w:pStyle w:val="0"/>
        <w:spacing w:line="360" w:lineRule="auto"/>
        <w:rPr>
          <w:rFonts w:hint="default"/>
          <w:sz w:val="24"/>
        </w:rPr>
      </w:pPr>
      <w:r>
        <w:rPr>
          <w:rFonts w:hint="eastAsia"/>
          <w:sz w:val="24"/>
        </w:rPr>
        <w:tab/>
      </w:r>
      <w:r>
        <w:rPr>
          <w:rFonts w:hint="eastAsia"/>
          <w:sz w:val="24"/>
        </w:rPr>
        <w:tab/>
      </w:r>
      <w:r>
        <w:rPr>
          <w:rFonts w:hint="eastAsia"/>
          <w:sz w:val="24"/>
        </w:rPr>
        <w:tab/>
      </w:r>
      <w:r>
        <w:rPr>
          <w:rFonts w:hint="eastAsia"/>
          <w:sz w:val="24"/>
        </w:rPr>
        <w:t>所　在　地</w:t>
      </w:r>
    </w:p>
    <w:p>
      <w:pPr>
        <w:pStyle w:val="0"/>
        <w:spacing w:line="360" w:lineRule="auto"/>
        <w:rPr>
          <w:rFonts w:hint="default"/>
          <w:sz w:val="24"/>
        </w:rPr>
      </w:pPr>
      <w:r>
        <w:rPr>
          <w:rFonts w:hint="eastAsia"/>
          <w:sz w:val="24"/>
        </w:rPr>
        <w:tab/>
      </w:r>
      <w:r>
        <w:rPr>
          <w:rFonts w:hint="eastAsia"/>
          <w:sz w:val="24"/>
        </w:rPr>
        <w:tab/>
      </w:r>
      <w:r>
        <w:rPr>
          <w:rFonts w:hint="eastAsia"/>
          <w:sz w:val="24"/>
        </w:rPr>
        <w:tab/>
      </w:r>
      <w:r>
        <w:rPr>
          <w:rFonts w:hint="eastAsia"/>
          <w:sz w:val="24"/>
        </w:rPr>
        <w:t>商号又は名称</w:t>
      </w:r>
    </w:p>
    <w:p>
      <w:pPr>
        <w:pStyle w:val="0"/>
        <w:spacing w:line="360" w:lineRule="auto"/>
        <w:rPr>
          <w:rFonts w:hint="default"/>
          <w:sz w:val="24"/>
        </w:rPr>
      </w:pPr>
      <w:r>
        <w:rPr>
          <w:rFonts w:hint="eastAsia"/>
          <w:sz w:val="24"/>
        </w:rPr>
        <w:tab/>
      </w:r>
      <w:r>
        <w:rPr>
          <w:rFonts w:hint="eastAsia"/>
          <w:sz w:val="24"/>
        </w:rPr>
        <w:tab/>
      </w:r>
      <w:r>
        <w:rPr>
          <w:rFonts w:hint="eastAsia"/>
          <w:sz w:val="24"/>
        </w:rPr>
        <w:tab/>
      </w:r>
      <w:r>
        <w:rPr>
          <w:rFonts w:hint="eastAsia"/>
          <w:sz w:val="24"/>
        </w:rPr>
        <w:t>代表者氏名　　　　　　　　　　　　　　　　　　印</w:t>
      </w:r>
    </w:p>
    <w:p>
      <w:pPr>
        <w:pStyle w:val="0"/>
        <w:rPr>
          <w:rFonts w:hint="default"/>
          <w:sz w:val="24"/>
        </w:rPr>
      </w:pPr>
    </w:p>
    <w:p>
      <w:pPr>
        <w:pStyle w:val="0"/>
        <w:rPr>
          <w:rFonts w:hint="default"/>
          <w:sz w:val="24"/>
        </w:rPr>
      </w:pPr>
    </w:p>
    <w:p>
      <w:pPr>
        <w:pStyle w:val="0"/>
        <w:rPr>
          <w:rFonts w:hint="default"/>
          <w:sz w:val="24"/>
        </w:rPr>
      </w:pPr>
    </w:p>
    <w:p>
      <w:pPr>
        <w:pStyle w:val="0"/>
        <w:rPr>
          <w:rFonts w:hint="default" w:ascii="ＭＳ 明朝" w:hAnsi="ＭＳ 明朝"/>
          <w:sz w:val="24"/>
        </w:rPr>
      </w:pPr>
      <w:r>
        <w:rPr>
          <w:rFonts w:hint="eastAsia"/>
          <w:sz w:val="24"/>
        </w:rPr>
        <w:t>　</w:t>
      </w:r>
      <w:r>
        <w:rPr>
          <w:rFonts w:hint="eastAsia" w:ascii="ＭＳ 明朝" w:hAnsi="ＭＳ 明朝"/>
          <w:sz w:val="24"/>
        </w:rPr>
        <w:t>岸和田市畜犬管理システム構築・移行業務</w:t>
      </w:r>
      <w:r>
        <w:rPr>
          <w:rFonts w:hint="eastAsia"/>
          <w:sz w:val="24"/>
        </w:rPr>
        <w:t>に係る入札について、下記のとおり誓約します。</w:t>
      </w:r>
    </w:p>
    <w:p>
      <w:pPr>
        <w:pStyle w:val="0"/>
        <w:rPr>
          <w:rFonts w:hint="default"/>
          <w:sz w:val="24"/>
        </w:rPr>
      </w:pPr>
    </w:p>
    <w:p>
      <w:pPr>
        <w:pStyle w:val="18"/>
        <w:rPr>
          <w:rFonts w:hint="default"/>
          <w:sz w:val="24"/>
        </w:rPr>
      </w:pPr>
      <w:r>
        <w:rPr>
          <w:rFonts w:hint="eastAsia"/>
          <w:sz w:val="24"/>
        </w:rPr>
        <w:t>記</w:t>
      </w:r>
    </w:p>
    <w:p>
      <w:pPr>
        <w:pStyle w:val="0"/>
        <w:rPr>
          <w:rFonts w:hint="default"/>
          <w:sz w:val="24"/>
        </w:rPr>
      </w:pPr>
    </w:p>
    <w:p>
      <w:pPr>
        <w:pStyle w:val="0"/>
        <w:numPr>
          <w:numId w:val="0"/>
        </w:numPr>
        <w:ind w:leftChars="0" w:firstLineChars="0"/>
        <w:rPr>
          <w:rFonts w:hint="default"/>
          <w:sz w:val="24"/>
        </w:rPr>
      </w:pPr>
      <w:r>
        <w:rPr>
          <w:rFonts w:hint="eastAsia"/>
          <w:sz w:val="24"/>
        </w:rPr>
        <w:t>１</w:t>
      </w:r>
      <w:r>
        <w:rPr>
          <w:rFonts w:hint="eastAsia"/>
          <w:sz w:val="24"/>
        </w:rPr>
        <w:t>.</w:t>
      </w:r>
      <w:r>
        <w:rPr>
          <w:rFonts w:hint="eastAsia"/>
          <w:sz w:val="24"/>
        </w:rPr>
        <w:t>仕様書の内容について、不明又は錯誤等を理由に異議を申し立てません。</w:t>
      </w:r>
    </w:p>
    <w:p>
      <w:pPr>
        <w:pStyle w:val="0"/>
        <w:numPr>
          <w:numId w:val="0"/>
        </w:numPr>
        <w:ind w:leftChars="0" w:firstLineChars="0"/>
        <w:rPr>
          <w:rFonts w:hint="default"/>
          <w:sz w:val="24"/>
        </w:rPr>
      </w:pPr>
    </w:p>
    <w:p>
      <w:pPr>
        <w:pStyle w:val="0"/>
        <w:numPr>
          <w:numId w:val="0"/>
        </w:numPr>
        <w:ind w:leftChars="0" w:firstLineChars="0"/>
        <w:rPr>
          <w:rFonts w:hint="default"/>
          <w:sz w:val="24"/>
        </w:rPr>
      </w:pPr>
      <w:r>
        <w:rPr>
          <w:rFonts w:hint="eastAsia"/>
          <w:sz w:val="24"/>
        </w:rPr>
        <w:t>２</w:t>
      </w:r>
      <w:r>
        <w:rPr>
          <w:rFonts w:hint="eastAsia"/>
          <w:sz w:val="24"/>
        </w:rPr>
        <w:t>.</w:t>
      </w:r>
      <w:r>
        <w:rPr>
          <w:rFonts w:hint="eastAsia"/>
          <w:sz w:val="24"/>
        </w:rPr>
        <w:t>仕様書に記載した内容に沿って、</w:t>
      </w:r>
      <w:r>
        <w:rPr>
          <w:rFonts w:hint="eastAsia" w:ascii="ＭＳ 明朝" w:hAnsi="ＭＳ 明朝"/>
          <w:sz w:val="24"/>
        </w:rPr>
        <w:t>構築・移行</w:t>
      </w:r>
      <w:r>
        <w:rPr>
          <w:rFonts w:hint="eastAsia"/>
          <w:sz w:val="24"/>
        </w:rPr>
        <w:t>業務を実施することを誓約します。</w:t>
      </w:r>
    </w:p>
    <w:p>
      <w:pPr>
        <w:pStyle w:val="0"/>
        <w:numPr>
          <w:numId w:val="0"/>
        </w:numPr>
        <w:ind w:leftChars="0" w:firstLineChars="0"/>
        <w:rPr>
          <w:rFonts w:hint="default"/>
          <w:sz w:val="24"/>
        </w:rPr>
      </w:pPr>
    </w:p>
    <w:p>
      <w:pPr>
        <w:pStyle w:val="0"/>
        <w:numPr>
          <w:numId w:val="0"/>
        </w:numPr>
        <w:ind w:left="0" w:leftChars="0" w:hanging="360" w:hangingChars="150"/>
        <w:rPr>
          <w:rFonts w:hint="default"/>
          <w:sz w:val="24"/>
        </w:rPr>
      </w:pPr>
      <w:r>
        <w:rPr>
          <w:rFonts w:hint="eastAsia"/>
          <w:sz w:val="24"/>
        </w:rPr>
        <w:t>３</w:t>
      </w:r>
      <w:r>
        <w:rPr>
          <w:rFonts w:hint="eastAsia"/>
          <w:sz w:val="24"/>
        </w:rPr>
        <w:t>.</w:t>
      </w:r>
      <w:r>
        <w:rPr>
          <w:rFonts w:hint="eastAsia"/>
          <w:sz w:val="24"/>
        </w:rPr>
        <w:t>本調達に関する資料を、本調達以外の目的で使用すること及び第三者へ開示、漏洩しないことを誓約します。</w:t>
      </w:r>
    </w:p>
    <w:p>
      <w:pPr>
        <w:pStyle w:val="0"/>
        <w:numPr>
          <w:numId w:val="0"/>
        </w:numPr>
        <w:ind w:leftChars="0" w:firstLineChars="0"/>
        <w:rPr>
          <w:rFonts w:hint="default"/>
          <w:sz w:val="24"/>
        </w:rPr>
      </w:pPr>
    </w:p>
    <w:p>
      <w:pPr>
        <w:pStyle w:val="0"/>
        <w:numPr>
          <w:numId w:val="0"/>
        </w:numPr>
        <w:ind w:left="0" w:leftChars="0" w:hanging="360" w:hangingChars="150"/>
        <w:rPr>
          <w:rFonts w:hint="default"/>
          <w:sz w:val="24"/>
        </w:rPr>
      </w:pPr>
      <w:r>
        <w:rPr>
          <w:rFonts w:hint="eastAsia"/>
          <w:sz w:val="24"/>
        </w:rPr>
        <w:t>４</w:t>
      </w:r>
      <w:bookmarkStart w:id="0" w:name="_GoBack"/>
      <w:bookmarkEnd w:id="0"/>
      <w:r>
        <w:rPr>
          <w:rFonts w:hint="eastAsia"/>
          <w:sz w:val="24"/>
        </w:rPr>
        <w:t>.</w:t>
      </w:r>
      <w:r>
        <w:rPr>
          <w:rFonts w:hint="eastAsia"/>
          <w:sz w:val="24"/>
        </w:rPr>
        <w:t>岸和田市情報セキュリティポリシー、岸和田市電子計算機及び情報システム管理運用規定及びその他関係法令等を遵守します。</w:t>
      </w:r>
    </w:p>
    <w:p>
      <w:pPr>
        <w:pStyle w:val="0"/>
        <w:rPr>
          <w:rFonts w:hint="default"/>
          <w:sz w:val="24"/>
        </w:rPr>
      </w:pPr>
    </w:p>
    <w:p>
      <w:pPr>
        <w:pStyle w:val="0"/>
        <w:rPr>
          <w:rFonts w:hint="default"/>
          <w:sz w:val="24"/>
        </w:rPr>
      </w:pPr>
    </w:p>
    <w:p>
      <w:pPr>
        <w:pStyle w:val="0"/>
        <w:rPr>
          <w:rFonts w:hint="default"/>
          <w:sz w:val="24"/>
        </w:rPr>
      </w:pPr>
    </w:p>
    <w:sectPr>
      <w:headerReference r:id="rId5" w:type="default"/>
      <w:pgSz w:w="11906" w:h="16838"/>
      <w:pgMar w:top="1985" w:right="1701" w:bottom="1701" w:left="1701" w:header="964"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default"/>
      </w:rPr>
    </w:pPr>
    <w:r>
      <w:rPr>
        <w:rFonts w:hint="eastAsia"/>
      </w:rPr>
      <w:t>（別紙３）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header"/>
    <w:basedOn w:val="0"/>
    <w:next w:val="16"/>
    <w:link w:val="0"/>
    <w:uiPriority w:val="0"/>
    <w:pPr>
      <w:tabs>
        <w:tab w:val="center" w:leader="none" w:pos="4252"/>
        <w:tab w:val="right" w:leader="none" w:pos="8504"/>
      </w:tabs>
      <w:snapToGrid w:val="0"/>
    </w:pPr>
  </w:style>
  <w:style w:type="paragraph" w:styleId="17">
    <w:name w:val="footer"/>
    <w:basedOn w:val="0"/>
    <w:next w:val="17"/>
    <w:link w:val="0"/>
    <w:uiPriority w:val="0"/>
    <w:pPr>
      <w:tabs>
        <w:tab w:val="center" w:leader="none" w:pos="4252"/>
        <w:tab w:val="right" w:leader="none" w:pos="8504"/>
      </w:tabs>
      <w:snapToGrid w:val="0"/>
    </w:pPr>
  </w:style>
  <w:style w:type="paragraph" w:styleId="18">
    <w:name w:val="Note Heading"/>
    <w:basedOn w:val="0"/>
    <w:next w:val="0"/>
    <w:link w:val="0"/>
    <w:uiPriority w:val="0"/>
    <w:pPr>
      <w:jc w:val="center"/>
    </w:pPr>
    <w:rPr>
      <w:sz w:val="22"/>
    </w:rPr>
  </w:style>
  <w:style w:type="paragraph" w:styleId="19">
    <w:name w:val="Closing"/>
    <w:basedOn w:val="0"/>
    <w:next w:val="19"/>
    <w:link w:val="0"/>
    <w:uiPriority w:val="0"/>
    <w:pPr>
      <w:jc w:val="right"/>
    </w:pPr>
    <w:rPr>
      <w:sz w:val="22"/>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0</Words>
  <Characters>297</Characters>
  <Application>JUST Note</Application>
  <Lines>32</Lines>
  <Paragraphs>13</Paragraphs>
  <Company>岸和田市</Company>
  <CharactersWithSpaces>331</CharactersWithSpaces>
  <AppVersion>5.0.1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委　　任　　状</dc:title>
  <dc:creator>jousei2</dc:creator>
  <cp:lastModifiedBy>木戸　裕之</cp:lastModifiedBy>
  <cp:lastPrinted>2013-10-16T12:51:00Z</cp:lastPrinted>
  <dcterms:created xsi:type="dcterms:W3CDTF">2020-02-27T05:52:00Z</dcterms:created>
  <dcterms:modified xsi:type="dcterms:W3CDTF">2026-07-10T06:50:35Z</dcterms:modified>
  <cp:revision>3</cp:revision>
</cp:coreProperties>
</file>