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Pゴシック" w:hAnsi="BIZ UDPゴシック" w:eastAsia="BIZ UDPゴシック"/>
          <w:sz w:val="22"/>
        </w:rPr>
      </w:pPr>
      <w:bookmarkStart w:id="0" w:name="_GoBack"/>
      <w:bookmarkEnd w:id="0"/>
      <w:r>
        <w:rPr>
          <w:rFonts w:hint="eastAsia" w:ascii="BIZ UDPゴシック" w:hAnsi="BIZ UDPゴシック" w:eastAsia="BIZ UDPゴシック"/>
          <w:sz w:val="22"/>
        </w:rPr>
        <w:t>様式第</w:t>
      </w:r>
      <w:r>
        <w:rPr>
          <w:rFonts w:hint="eastAsia" w:ascii="BIZ UDPゴシック" w:hAnsi="BIZ UDPゴシック" w:eastAsia="BIZ UDPゴシック"/>
          <w:sz w:val="22"/>
        </w:rPr>
        <w:t>8</w:t>
      </w:r>
      <w:r>
        <w:rPr>
          <w:rFonts w:hint="eastAsia" w:ascii="BIZ UDPゴシック" w:hAnsi="BIZ UDPゴシック" w:eastAsia="BIZ UDPゴシック"/>
          <w:sz w:val="22"/>
        </w:rPr>
        <w:t>号</w:t>
      </w:r>
    </w:p>
    <w:p>
      <w:pPr>
        <w:pStyle w:val="0"/>
        <w:spacing w:line="320" w:lineRule="exact"/>
        <w:jc w:val="right"/>
        <w:rPr>
          <w:rFonts w:hint="eastAsia" w:ascii="BIZ UDPゴシック" w:hAnsi="BIZ UDPゴシック" w:eastAsia="BIZ UDPゴシック"/>
          <w:sz w:val="24"/>
        </w:rPr>
      </w:pPr>
      <w:r>
        <w:rPr>
          <w:rFonts w:hint="eastAsia" w:ascii="BIZ UDPゴシック" w:hAnsi="BIZ UDPゴシック" w:eastAsia="BIZ UDPゴシック"/>
          <w:sz w:val="24"/>
        </w:rPr>
        <w:t>令和○年○○月○○日</w:t>
      </w:r>
    </w:p>
    <w:p>
      <w:pPr>
        <w:pStyle w:val="0"/>
        <w:spacing w:line="320" w:lineRule="exact"/>
        <w:ind w:firstLine="240" w:firstLineChars="100"/>
        <w:jc w:val="left"/>
        <w:rPr>
          <w:rFonts w:hint="eastAsia" w:ascii="BIZ UDPゴシック" w:hAnsi="BIZ UDPゴシック" w:eastAsia="BIZ UDPゴシック"/>
        </w:rPr>
      </w:pPr>
      <w:r>
        <w:rPr>
          <w:rFonts w:hint="eastAsia" w:ascii="BIZ UDPゴシック" w:hAnsi="BIZ UDPゴシック" w:eastAsia="BIZ UDPゴシック"/>
          <w:sz w:val="24"/>
        </w:rPr>
        <w:t>岸</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和</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田</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市</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長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様</w:t>
      </w:r>
    </w:p>
    <w:p>
      <w:pPr>
        <w:pStyle w:val="0"/>
        <w:spacing w:line="360" w:lineRule="auto"/>
        <w:ind w:firstLine="5280" w:firstLineChars="2200"/>
        <w:jc w:val="left"/>
        <w:rPr>
          <w:rFonts w:hint="eastAsia" w:ascii="BIZ UDPゴシック" w:hAnsi="BIZ UDPゴシック" w:eastAsia="BIZ UDPゴシック"/>
          <w:sz w:val="24"/>
        </w:rPr>
      </w:pP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p>
    <w:p>
      <w:pPr>
        <w:pStyle w:val="0"/>
        <w:spacing w:line="360" w:lineRule="auto"/>
        <w:ind w:leftChars="0" w:right="240" w:rightChars="0" w:firstLineChars="0"/>
        <w:jc w:val="left"/>
        <w:rPr>
          <w:rFonts w:hint="eastAsia" w:ascii="BIZ UDPゴシック" w:hAnsi="BIZ UDPゴシック" w:eastAsia="BIZ UDPゴシック"/>
          <w:sz w:val="21"/>
        </w:rPr>
      </w:pP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1"/>
        </w:rPr>
        <w:t>所　</w:t>
      </w: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在　</w:t>
      </w: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地</w:t>
      </w:r>
    </w:p>
    <w:p>
      <w:pPr>
        <w:pStyle w:val="0"/>
        <w:spacing w:line="360" w:lineRule="auto"/>
        <w:ind w:left="0" w:leftChars="0" w:right="240" w:rightChars="0" w:firstLine="120" w:firstLineChars="50"/>
        <w:jc w:val="left"/>
        <w:rPr>
          <w:rFonts w:hint="eastAsia" w:ascii="BIZ UDPゴシック" w:hAnsi="BIZ UDPゴシック" w:eastAsia="BIZ UDPゴシック"/>
          <w:sz w:val="21"/>
          <w:shd w:val="pct15" w:color="auto" w:fill="auto"/>
        </w:rPr>
      </w:pP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商号又は名称</w:t>
      </w:r>
    </w:p>
    <w:p>
      <w:pPr>
        <w:pStyle w:val="0"/>
        <w:spacing w:line="360" w:lineRule="auto"/>
        <w:ind w:leftChars="0" w:right="2" w:rightChars="0" w:firstLine="0" w:firstLineChars="0"/>
        <w:jc w:val="left"/>
        <w:rPr>
          <w:rFonts w:hint="eastAsia" w:ascii="BIZ UDPゴシック" w:hAnsi="BIZ UDPゴシック" w:eastAsia="BIZ UDPゴシック"/>
          <w:sz w:val="24"/>
        </w:rPr>
      </w:pPr>
      <w:r>
        <w:rPr>
          <w:rFonts w:hint="eastAsia" w:ascii="BIZ UDPゴシック" w:hAnsi="BIZ UDPゴシック" w:eastAsia="BIZ UDPゴシック"/>
          <w:sz w:val="21"/>
        </w:rPr>
        <w:t xml:space="preserve">                              </w:t>
      </w:r>
      <w:r>
        <w:rPr>
          <w:rFonts w:hint="eastAsia" w:ascii="BIZ UDPゴシック" w:hAnsi="BIZ UDPゴシック" w:eastAsia="BIZ UDPゴシック"/>
          <w:sz w:val="21"/>
        </w:rPr>
        <w:t>代表者職氏名</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印</w:t>
      </w:r>
    </w:p>
    <w:p>
      <w:pPr>
        <w:pStyle w:val="17"/>
        <w:ind w:left="0" w:leftChars="0"/>
        <w:jc w:val="right"/>
        <w:rPr>
          <w:rFonts w:hint="eastAsia" w:ascii="BIZ UDPゴシック" w:hAnsi="BIZ UDPゴシック" w:eastAsia="BIZ UDPゴシック"/>
          <w:sz w:val="24"/>
        </w:rPr>
      </w:pPr>
      <w:r>
        <w:rPr>
          <w:rFonts w:hint="eastAsia" w:ascii="BIZ UDPゴシック" w:hAnsi="BIZ UDPゴシック" w:eastAsia="BIZ UDPゴシック"/>
          <w:sz w:val="20"/>
        </w:rPr>
        <w:t>　契約時使用印（届出印）</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8"/>
        </w:rPr>
        <w:t>誓　約　書　その</w:t>
      </w:r>
      <w:r>
        <w:rPr>
          <w:rFonts w:hint="eastAsia" w:ascii="BIZ UDPゴシック" w:hAnsi="BIZ UDPゴシック" w:eastAsia="BIZ UDPゴシック"/>
          <w:sz w:val="28"/>
        </w:rPr>
        <w:t>1</w:t>
      </w:r>
    </w:p>
    <w:p>
      <w:pPr>
        <w:pStyle w:val="0"/>
        <w:spacing w:before="180" w:beforeLines="50" w:beforeAutospacing="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私は、岸和田市が岸和田市暴力団排除条例に基づき、公共工事その他の市の事務事業により暴力団を利することとならないように、暴力団員又は暴力団密接関係者を入札、契約等から排除していることを承知したうえで、次に掲げる事項を誓約します。</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私は、暴力団員又は岸和田市暴力団排除条例施行規則第２条各号に掲げる者（以下「暴力団密接関係者」という。）のいずれにも該当しません。</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２</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私は、暴力団員又は暴力団密接関係者の該当の有無を確認するため、岸和田市から役員名簿等の提出を求められたときは、速やかに提出します。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私は、本誓約書及び役員名簿等が岸和田市から大阪府岸和田警察署又は大阪府警察本部に提供されることに同意します。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４</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が暴力団員又は暴力団密接関係者に該当する事業者であると岸和田市が大阪府岸和田警察署又は大阪府警察本部から通報を受け、又は岸和田市の調査により判明した場合には、岸和田市が岸和田市暴力団排除条例及び岸和田市契約関係暴力団排除措置要綱に基づき、岸和田市ホームページ等において、その旨を公表することに同意し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５</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が岸和田市暴力団排除条例第７条に規定する下請負人等を使用する場合は、これら下請負人等（ただし、当該下請負人等が有資格者で入札参加資格申請時に誓約書を提出済のものは除く。）から誓約書を徴し、当該誓約書を岸和田市に提出し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６</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が使用する下請負人等が、暴力団員又は暴力団密接関係者に該当する事業者であると岸和田市が大阪府岸和田警察署又は大阪府警察本部から通報を受け、又は岸和田市の調査により判明し、岸和田市から下請契約等の解除又は第二次以降の下請負にかかる契約等の解除の指導を受けた場合は、当該指導に従います。</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７</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私は、当契約に関することについて、暴力団等から不当介入等を受けた場合は、岸和田市長に報告し、所管警察署に届出します。</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参考</w:t>
      </w:r>
    </w:p>
    <w:p>
      <w:pPr>
        <w:pStyle w:val="0"/>
        <w:spacing w:before="180" w:beforeLines="50" w:beforeAutospacing="0" w:line="240" w:lineRule="exact"/>
        <w:rPr>
          <w:rFonts w:hint="eastAsia" w:ascii="BIZ UDPゴシック" w:hAnsi="BIZ UDPゴシック" w:eastAsia="BIZ UDPゴシック"/>
          <w:sz w:val="21"/>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-81280</wp:posOffset>
                </wp:positionH>
                <wp:positionV relativeFrom="paragraph">
                  <wp:posOffset>54610</wp:posOffset>
                </wp:positionV>
                <wp:extent cx="5686425" cy="43815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686425" cy="438150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2;height:345pt;mso-wrap-distance-left:16pt;width:447.75pt;mso-wrap-distance-top:0pt;mso-position-horizontal-relative:text;position:absolute;margin-top:4.3pt;margin-left:-6.4pt;mso-position-vertical-relative:text;mso-wrap-distance-bottom:0pt;mso-wrap-distance-right:16pt;"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BIZ UDPゴシック" w:hAnsi="BIZ UDPゴシック" w:eastAsia="BIZ UDPゴシック"/>
          <w:sz w:val="21"/>
          <w:u w:val="single" w:color="auto"/>
        </w:rPr>
        <w:t>〇岸和田市暴力団排除条例（平成２５年条例第３５号）抜粋</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（公共工事等及び売払い等からの暴力団の排除に関する措置）</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第８条　市長は、前条の趣旨を踏まえ、次に掲げる措置を講ずるものとする。</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１</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暴力団員又は暴力団密接関係者に該当すると認められる者に対し、公共工事等及び売払い等に係る入札に参加するために必要な資格を与えないこと。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２</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入札の参加者の資格を有する者（以下「有資格者」という。）が暴力団員又は暴力団密接関係者に該当すると認められた場合には、当該有資格者を公共工事等及び売払い等に係る入札に参加させないこと。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３</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有資格者が暴力団員又は暴力団密接関係者に該当すると認められた場合には、必要に応じ、その旨を公表すること。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４</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公共工事等に係る入札の参加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５</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暴力団員又は暴力団密接関係者に該当すると認められる者を契約相手方としないこと。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６</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公共工事等及び売払い等について契約相手方が暴力団員又は暴力団密接関係者に該当すると認められた場合には、当該公共工事等及び売払い等に係る契約を解除すること。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７</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公共工事等の下請負人等が暴力団員又は暴力団密接関係者に該当すると認められた場合には、契約相手方に対して、当該下請負人等との契約解除を求め、契約相手方が当該下請負人等との契約解除の求めを拒否した場合には、契約相手方との当該公共工事等の契約を解除すること。</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８</w:t>
      </w:r>
      <w:r>
        <w:rPr>
          <w:rFonts w:hint="eastAsia" w:ascii="BIZ UDPゴシック" w:hAnsi="BIZ UDPゴシック" w:eastAsia="BIZ UDPゴシック"/>
          <w:b w:val="0"/>
          <w:i w:val="0"/>
          <w:caps w:val="0"/>
          <w:color w:val="111111"/>
          <w:spacing w:val="0"/>
          <w:sz w:val="20"/>
        </w:rPr>
        <w:t>)</w:t>
      </w:r>
      <w:r>
        <w:rPr>
          <w:rFonts w:hint="eastAsia" w:ascii="BIZ UDPゴシック" w:hAnsi="BIZ UDPゴシック" w:eastAsia="BIZ UDPゴシック"/>
          <w:b w:val="0"/>
          <w:i w:val="0"/>
          <w:caps w:val="0"/>
          <w:color w:val="111111"/>
          <w:spacing w:val="0"/>
          <w:sz w:val="20"/>
        </w:rPr>
        <w:t>　前各号に掲げるもののほか、公共工事等及び売払い等からの暴力団の排除を図るために必要な措置</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２　市長は、前項各号（第３号を除く。）に掲げる措置を講ずるために必要があると認めるときは、入札の参加資格の登録を希望する者又は契約相手方及び下請負人等に対し、これらの者が暴力団員又は暴力団密接関係者でない旨の誓約書の提出及び必要な事項の報告等を求めることができる。</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hanging="240"/>
        <w:jc w:val="left"/>
        <w:rPr>
          <w:rFonts w:hint="eastAsia" w:ascii="BIZ UDPゴシック" w:hAnsi="BIZ UDPゴシック" w:eastAsia="BIZ UDPゴシック"/>
          <w:b w:val="0"/>
          <w:i w:val="0"/>
          <w:caps w:val="0"/>
          <w:color w:val="111111"/>
          <w:spacing w:val="0"/>
          <w:sz w:val="20"/>
        </w:rPr>
      </w:pPr>
      <w:r>
        <w:rPr>
          <w:rFonts w:hint="eastAsia" w:ascii="BIZ UDPゴシック" w:hAnsi="BIZ UDPゴシック" w:eastAsia="BIZ UDPゴシック"/>
          <w:b w:val="0"/>
          <w:i w:val="0"/>
          <w:caps w:val="0"/>
          <w:color w:val="111111"/>
          <w:spacing w:val="0"/>
          <w:sz w:val="20"/>
        </w:rPr>
        <w:t>３　市長は、前項の誓約書を提出した者が暴力団員又は暴力団密接関係者に該当すると認めるときは、その旨を公表することができる。</w:t>
      </w:r>
    </w:p>
    <w:p>
      <w:pPr>
        <w:pStyle w:val="0"/>
        <w:rPr>
          <w:rFonts w:hint="eastAsia" w:ascii="BIZ UDPゴシック" w:hAnsi="BIZ UDPゴシック" w:eastAsia="BIZ UDPゴシック"/>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-81915</wp:posOffset>
                </wp:positionH>
                <wp:positionV relativeFrom="paragraph">
                  <wp:posOffset>156845</wp:posOffset>
                </wp:positionV>
                <wp:extent cx="5686425" cy="41338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686425" cy="413385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3;height:325.5pt;mso-wrap-distance-left:16pt;width:447.75pt;mso-wrap-distance-top:0pt;mso-position-horizontal-relative:text;position:absolute;margin-top:12.35pt;margin-left:-6.45pt;mso-position-vertical-relative:text;mso-wrap-distance-bottom:0pt;mso-wrap-distance-right:16pt;" o:spid="_x0000_s1027"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spacing w:line="240" w:lineRule="exact"/>
        <w:rPr>
          <w:rFonts w:hint="eastAsia" w:ascii="BIZ UDPゴシック" w:hAnsi="BIZ UDPゴシック" w:eastAsia="BIZ UDPゴシック"/>
          <w:sz w:val="22"/>
          <w:u w:val="single" w:color="auto"/>
        </w:rPr>
      </w:pPr>
      <w:r>
        <w:rPr>
          <w:rFonts w:hint="eastAsia" w:ascii="BIZ UDPゴシック" w:hAnsi="BIZ UDPゴシック" w:eastAsia="BIZ UDPゴシック"/>
          <w:sz w:val="22"/>
          <w:u w:val="single" w:color="auto"/>
        </w:rPr>
        <w:t>〇岸和田市暴力団排除条例施行規則（平成２５年規則第８１号）抜粋</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（暴力団密接関係者）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24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第２条　</w:t>
      </w:r>
      <w:r>
        <w:rPr>
          <w:rFonts w:hint="eastAsia"/>
        </w:rPr>
        <w:fldChar w:fldCharType="begin"/>
      </w:r>
      <w:r>
        <w:rPr>
          <w:rFonts w:hint="eastAsia"/>
        </w:rPr>
        <w:instrText xml:space="preserve"> HYPERLINK "javascript:void(0);"</w:instrText>
      </w:r>
      <w:r>
        <w:rPr>
          <w:rFonts w:hint="eastAsia"/>
        </w:rPr>
        <w:fldChar w:fldCharType="separate"/>
      </w:r>
      <w:r>
        <w:rPr>
          <w:rFonts w:hint="eastAsia" w:ascii="BIZ UDPゴシック" w:hAnsi="BIZ UDPゴシック" w:eastAsia="BIZ UDPゴシック"/>
          <w:b w:val="0"/>
          <w:i w:val="0"/>
          <w:color w:val="111111"/>
          <w:spacing w:val="0"/>
          <w:sz w:val="20"/>
        </w:rPr>
        <w:t>条例第２条第３号</w:t>
      </w:r>
      <w:r>
        <w:rPr>
          <w:rFonts w:hint="eastAsia"/>
        </w:rPr>
        <w:fldChar w:fldCharType="end"/>
      </w:r>
      <w:r>
        <w:rPr>
          <w:rFonts w:hint="eastAsia" w:ascii="BIZ UDPゴシック" w:hAnsi="BIZ UDPゴシック" w:eastAsia="BIZ UDPゴシック"/>
          <w:b w:val="0"/>
          <w:i w:val="0"/>
          <w:color w:val="111111"/>
          <w:spacing w:val="0"/>
          <w:sz w:val="20"/>
        </w:rPr>
        <w:t>の規則で定める者は、次のいずれかに該当する者とする。</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１</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自己若しくは第三者の利益を図り、又は第三者に損害を加える目的で、暴力団又は暴力団員を利用した者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２</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暴力団の威力を利用する目的で、又は暴力団の威力を利用したことに関し、暴力団又は暴力団員に対し、金品その他の財産上の利益又は役務の供与（次号において「利益の供与」という。）をした者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３</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前号に定めるもののほか、暴力団又は暴力団員に対し、暴力団の活動を助長し、又は暴力団の運営に資することとなる相当の対償のない利益の供与をした者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４</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暴力団又は暴力団員と社会的に非難されるべき関係を有する者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５</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事業者で、次に掲げる者（アに掲げる者については、当該事業者が法人である場合に限る。）のうちに暴力団員又は前各号のいずれかに該当する者のあるもの</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72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ア　事業者の役員（業務を執行する社員、取締役、執行役又はこれらに準ずる者をいい、相談役、顧問その他いかなる名称を有する者であるかを問わず、当該事業者に対し業務を執行する社員、取締役、執行役又はこれらに準ずる者と同等以上の支配力を有するものと認められる者を含む。）</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72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イ　支配人、本店長、支店長、営業所長、事務所長その他いかなる名称を有する者であるかを問わず、営業所、事務所その他の組織（以下「営業所等」という。）の業務を統括する者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72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ウ　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720" w:hanging="240"/>
        <w:jc w:val="left"/>
        <w:rPr>
          <w:rFonts w:hint="eastAsia" w:ascii="BIZ UDPゴシック" w:hAnsi="BIZ UDPゴシック" w:eastAsia="BIZ UDPゴシック"/>
          <w:b w:val="0"/>
          <w:i w:val="0"/>
          <w:color w:val="111111"/>
          <w:spacing w:val="0"/>
          <w:sz w:val="20"/>
        </w:rPr>
      </w:pPr>
      <w:r>
        <w:rPr>
          <w:rFonts w:hint="eastAsia" w:ascii="BIZ UDPゴシック" w:hAnsi="BIZ UDPゴシック" w:eastAsia="BIZ UDPゴシック"/>
          <w:b w:val="0"/>
          <w:i w:val="0"/>
          <w:color w:val="111111"/>
          <w:spacing w:val="0"/>
          <w:sz w:val="20"/>
        </w:rPr>
        <w:t>エ　事実上事業者の経営に参加していると認められる者</w:t>
      </w:r>
    </w:p>
    <w:p>
      <w:pPr>
        <w:pStyle w:val="0"/>
        <w:widowControl w:val="1"/>
        <w:pBdr>
          <w:top w:val="none" w:color="auto" w:sz="0" w:space="0"/>
          <w:left w:val="none" w:color="auto" w:sz="0" w:space="0"/>
          <w:bottom w:val="none" w:color="auto" w:sz="0" w:space="0"/>
          <w:right w:val="none" w:color="auto" w:sz="0" w:space="0"/>
        </w:pBdr>
        <w:shd w:val="clear" w:color="auto" w:fill="FFFEFA"/>
        <w:spacing w:before="0" w:beforeLines="0" w:beforeAutospacing="0" w:after="0" w:afterLines="0" w:afterAutospacing="0" w:line="240" w:lineRule="exact"/>
        <w:ind w:left="480" w:hanging="240"/>
        <w:jc w:val="left"/>
        <w:rPr>
          <w:rFonts w:hint="eastAsia" w:ascii="BIZ UDPゴシック" w:hAnsi="BIZ UDPゴシック" w:eastAsia="BIZ UDPゴシック"/>
          <w:sz w:val="22"/>
        </w:rPr>
      </w:pP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６</w:t>
      </w:r>
      <w:r>
        <w:rPr>
          <w:rFonts w:hint="eastAsia" w:ascii="BIZ UDPゴシック" w:hAnsi="BIZ UDPゴシック" w:eastAsia="BIZ UDPゴシック"/>
          <w:b w:val="0"/>
          <w:i w:val="0"/>
          <w:color w:val="111111"/>
          <w:spacing w:val="0"/>
          <w:sz w:val="20"/>
        </w:rPr>
        <w:t>)</w:t>
      </w:r>
      <w:r>
        <w:rPr>
          <w:rFonts w:hint="eastAsia" w:ascii="BIZ UDPゴシック" w:hAnsi="BIZ UDPゴシック" w:eastAsia="BIZ UDPゴシック"/>
          <w:b w:val="0"/>
          <w:i w:val="0"/>
          <w:color w:val="111111"/>
          <w:spacing w:val="0"/>
          <w:sz w:val="20"/>
        </w:rPr>
        <w:t>　前各号のいずれかに該当する者であることを知りながら、これを相手方として、公共工事等に係る下請契約、資材又は原材料の購入契約その他の契約を締結した事業者</w:t>
      </w:r>
    </w:p>
    <w:sectPr>
      <w:pgSz w:w="11906" w:h="16838"/>
      <w:pgMar w:top="1361" w:right="1701" w:bottom="136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2</Pages>
  <Words>2</Words>
  <Characters>2592</Characters>
  <Application>JUST Note</Application>
  <Lines>92</Lines>
  <Paragraphs>44</Paragraphs>
  <CharactersWithSpaces>2764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黒川　亜弓</cp:lastModifiedBy>
  <cp:lastPrinted>2026-09-24T05:24:49Z</cp:lastPrinted>
  <dcterms:modified xsi:type="dcterms:W3CDTF">2026-09-07T05:41:04Z</dcterms:modified>
  <cp:revision>2</cp:revision>
</cp:coreProperties>
</file>