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13" w:rsidRPr="006A4186" w:rsidRDefault="006A4186" w:rsidP="00C23BD5">
      <w:pPr>
        <w:jc w:val="right"/>
        <w:rPr>
          <w:rFonts w:hAnsi="ＭＳ ゴシック"/>
          <w:szCs w:val="21"/>
        </w:rPr>
      </w:pPr>
      <w:r w:rsidRPr="003950BE">
        <w:rPr>
          <w:rFonts w:hAnsi="ＭＳ ゴシック" w:hint="eastAsia"/>
          <w:spacing w:val="13"/>
          <w:kern w:val="0"/>
          <w:szCs w:val="21"/>
          <w:fitText w:val="1863" w:id="-1998405632"/>
        </w:rPr>
        <w:t>障生第</w:t>
      </w:r>
      <w:r w:rsidR="003950BE" w:rsidRPr="003950BE">
        <w:rPr>
          <w:rFonts w:hAnsi="ＭＳ ゴシック" w:hint="eastAsia"/>
          <w:spacing w:val="13"/>
          <w:kern w:val="0"/>
          <w:szCs w:val="21"/>
          <w:fitText w:val="1863" w:id="-1998405632"/>
        </w:rPr>
        <w:t>１５７８</w:t>
      </w:r>
      <w:r w:rsidR="003950BE" w:rsidRPr="003950BE">
        <w:rPr>
          <w:rFonts w:hAnsi="ＭＳ ゴシック" w:hint="eastAsia"/>
          <w:spacing w:val="1"/>
          <w:kern w:val="0"/>
          <w:szCs w:val="21"/>
          <w:fitText w:val="1863" w:id="-1998405632"/>
        </w:rPr>
        <w:t>号</w:t>
      </w:r>
    </w:p>
    <w:p w:rsidR="00153C0F" w:rsidRPr="006A4186" w:rsidRDefault="00153C0F" w:rsidP="00C23BD5">
      <w:pPr>
        <w:jc w:val="right"/>
        <w:rPr>
          <w:rFonts w:hAnsi="ＭＳ ゴシック"/>
          <w:szCs w:val="21"/>
        </w:rPr>
      </w:pPr>
      <w:r w:rsidRPr="006A4186">
        <w:rPr>
          <w:rFonts w:hAnsi="ＭＳ ゴシック" w:hint="eastAsia"/>
          <w:kern w:val="0"/>
          <w:szCs w:val="21"/>
        </w:rPr>
        <w:t>令和</w:t>
      </w:r>
      <w:r w:rsidR="00596433" w:rsidRPr="006A4186">
        <w:rPr>
          <w:rFonts w:hAnsi="ＭＳ ゴシック" w:hint="eastAsia"/>
          <w:kern w:val="0"/>
          <w:szCs w:val="21"/>
        </w:rPr>
        <w:t>２</w:t>
      </w:r>
      <w:r w:rsidRPr="006A4186">
        <w:rPr>
          <w:rFonts w:hAnsi="ＭＳ ゴシック" w:hint="eastAsia"/>
          <w:kern w:val="0"/>
          <w:szCs w:val="21"/>
        </w:rPr>
        <w:t>年</w:t>
      </w:r>
      <w:r w:rsidR="00596433" w:rsidRPr="006A4186">
        <w:rPr>
          <w:rFonts w:hAnsi="ＭＳ ゴシック" w:hint="eastAsia"/>
          <w:kern w:val="0"/>
          <w:szCs w:val="21"/>
        </w:rPr>
        <w:t>８</w:t>
      </w:r>
      <w:r w:rsidRPr="006A4186">
        <w:rPr>
          <w:rFonts w:hAnsi="ＭＳ ゴシック" w:hint="eastAsia"/>
          <w:kern w:val="0"/>
          <w:szCs w:val="21"/>
        </w:rPr>
        <w:t>月</w:t>
      </w:r>
      <w:r w:rsidR="006A4186" w:rsidRPr="006A4186">
        <w:rPr>
          <w:rFonts w:hAnsi="ＭＳ ゴシック" w:hint="eastAsia"/>
          <w:kern w:val="0"/>
          <w:szCs w:val="21"/>
        </w:rPr>
        <w:t>２８</w:t>
      </w:r>
      <w:r w:rsidRPr="006A4186">
        <w:rPr>
          <w:rFonts w:hAnsi="ＭＳ ゴシック" w:hint="eastAsia"/>
          <w:kern w:val="0"/>
          <w:szCs w:val="21"/>
        </w:rPr>
        <w:t>日</w:t>
      </w:r>
    </w:p>
    <w:p w:rsidR="00153C0F" w:rsidRPr="006A4186" w:rsidRDefault="00153C0F">
      <w:pPr>
        <w:rPr>
          <w:rFonts w:hAnsi="ＭＳ ゴシック"/>
          <w:szCs w:val="21"/>
        </w:rPr>
      </w:pPr>
    </w:p>
    <w:p w:rsidR="00153C0F" w:rsidRPr="006A4186" w:rsidRDefault="00153C0F" w:rsidP="00C23BD5">
      <w:pPr>
        <w:ind w:firstLineChars="100" w:firstLine="207"/>
        <w:rPr>
          <w:rFonts w:hAnsi="ＭＳ ゴシック"/>
          <w:szCs w:val="21"/>
        </w:rPr>
      </w:pPr>
      <w:r w:rsidRPr="006A4186">
        <w:rPr>
          <w:rFonts w:hAnsi="ＭＳ ゴシック" w:hint="eastAsia"/>
          <w:szCs w:val="21"/>
        </w:rPr>
        <w:t>各市町村</w:t>
      </w:r>
      <w:r w:rsidR="006A4186" w:rsidRPr="006A4186">
        <w:rPr>
          <w:rFonts w:hAnsi="ＭＳ ゴシック" w:hint="eastAsia"/>
          <w:szCs w:val="21"/>
        </w:rPr>
        <w:t>障がい福祉</w:t>
      </w:r>
      <w:r w:rsidRPr="006A4186">
        <w:rPr>
          <w:rFonts w:hAnsi="ＭＳ ゴシック" w:hint="eastAsia"/>
          <w:szCs w:val="21"/>
        </w:rPr>
        <w:t>施設</w:t>
      </w:r>
      <w:r w:rsidR="006A4186" w:rsidRPr="006A4186">
        <w:rPr>
          <w:rFonts w:hAnsi="ＭＳ ゴシック" w:hint="eastAsia"/>
          <w:szCs w:val="21"/>
        </w:rPr>
        <w:t>等</w:t>
      </w:r>
      <w:r w:rsidRPr="006A4186">
        <w:rPr>
          <w:rFonts w:hAnsi="ＭＳ ゴシック" w:hint="eastAsia"/>
          <w:szCs w:val="21"/>
        </w:rPr>
        <w:t>主管部長　様</w:t>
      </w:r>
    </w:p>
    <w:p w:rsidR="00153C0F" w:rsidRPr="006A4186" w:rsidRDefault="00153C0F">
      <w:pPr>
        <w:rPr>
          <w:rFonts w:hAnsi="ＭＳ ゴシック"/>
          <w:szCs w:val="21"/>
        </w:rPr>
      </w:pPr>
    </w:p>
    <w:p w:rsidR="00596433" w:rsidRPr="006A4186" w:rsidRDefault="00596433" w:rsidP="003950BE">
      <w:pPr>
        <w:ind w:right="207"/>
        <w:jc w:val="right"/>
        <w:rPr>
          <w:rFonts w:hAnsi="ＭＳ ゴシック"/>
          <w:szCs w:val="21"/>
        </w:rPr>
      </w:pPr>
      <w:r w:rsidRPr="006A4186">
        <w:rPr>
          <w:rFonts w:hAnsi="ＭＳ ゴシック" w:hint="eastAsia"/>
          <w:szCs w:val="21"/>
        </w:rPr>
        <w:t>大阪府福祉部</w:t>
      </w:r>
      <w:r w:rsidR="006A4186" w:rsidRPr="006A4186">
        <w:rPr>
          <w:rFonts w:hAnsi="ＭＳ ゴシック" w:hint="eastAsia"/>
          <w:szCs w:val="21"/>
        </w:rPr>
        <w:t>障がい福祉</w:t>
      </w:r>
      <w:r w:rsidRPr="006A4186">
        <w:rPr>
          <w:rFonts w:hAnsi="ＭＳ ゴシック" w:hint="eastAsia"/>
          <w:szCs w:val="21"/>
        </w:rPr>
        <w:t>室長</w:t>
      </w:r>
    </w:p>
    <w:p w:rsidR="00153C0F" w:rsidRPr="006A4186" w:rsidRDefault="00596433" w:rsidP="00596433">
      <w:pPr>
        <w:jc w:val="right"/>
        <w:rPr>
          <w:rFonts w:hAnsi="ＭＳ ゴシック"/>
          <w:szCs w:val="21"/>
        </w:rPr>
      </w:pPr>
      <w:r w:rsidRPr="006A4186">
        <w:rPr>
          <w:rFonts w:hAnsi="ＭＳ ゴシック" w:hint="eastAsia"/>
          <w:szCs w:val="21"/>
        </w:rPr>
        <w:t>大阪府健康医療部保健医療室長</w:t>
      </w:r>
    </w:p>
    <w:p w:rsidR="00110F8D" w:rsidRPr="006A4186" w:rsidRDefault="00110F8D" w:rsidP="00110F8D">
      <w:pPr>
        <w:jc w:val="center"/>
        <w:rPr>
          <w:rFonts w:hAnsi="ＭＳ ゴシック"/>
          <w:szCs w:val="21"/>
        </w:rPr>
      </w:pPr>
    </w:p>
    <w:p w:rsidR="006A4186" w:rsidRDefault="00110F8D" w:rsidP="00110F8D">
      <w:pPr>
        <w:jc w:val="center"/>
        <w:rPr>
          <w:rFonts w:hAnsi="ＭＳ ゴシック"/>
          <w:szCs w:val="21"/>
        </w:rPr>
      </w:pPr>
      <w:r w:rsidRPr="006A4186">
        <w:rPr>
          <w:rFonts w:hAnsi="ＭＳ ゴシック" w:hint="eastAsia"/>
          <w:szCs w:val="21"/>
        </w:rPr>
        <w:t>感染症の予防及び感染症の患者に対する医療に関する法律における新型コロナ</w:t>
      </w:r>
    </w:p>
    <w:p w:rsidR="00153C0F" w:rsidRPr="006A4186" w:rsidRDefault="00110F8D" w:rsidP="009F2C76">
      <w:pPr>
        <w:ind w:firstLineChars="500" w:firstLine="1033"/>
        <w:jc w:val="left"/>
        <w:rPr>
          <w:rFonts w:hAnsi="ＭＳ ゴシック"/>
          <w:szCs w:val="21"/>
        </w:rPr>
      </w:pPr>
      <w:r w:rsidRPr="006A4186">
        <w:rPr>
          <w:rFonts w:hAnsi="ＭＳ ゴシック" w:hint="eastAsia"/>
          <w:szCs w:val="21"/>
        </w:rPr>
        <w:t>ウイルス感染症患者の退院及び就業制限の一部改正</w:t>
      </w:r>
      <w:r w:rsidR="00530910">
        <w:rPr>
          <w:rFonts w:hAnsi="ＭＳ ゴシック" w:hint="eastAsia"/>
          <w:szCs w:val="21"/>
        </w:rPr>
        <w:t>について</w:t>
      </w:r>
    </w:p>
    <w:p w:rsidR="00153C0F" w:rsidRDefault="00153C0F">
      <w:pPr>
        <w:rPr>
          <w:rFonts w:hAnsi="ＭＳ ゴシック"/>
          <w:szCs w:val="21"/>
        </w:rPr>
      </w:pPr>
    </w:p>
    <w:p w:rsidR="006A4186" w:rsidRPr="006A4186" w:rsidRDefault="006A4186">
      <w:pPr>
        <w:rPr>
          <w:rFonts w:hAnsi="ＭＳ ゴシック"/>
          <w:szCs w:val="21"/>
        </w:rPr>
      </w:pPr>
    </w:p>
    <w:p w:rsidR="00153C0F" w:rsidRPr="006A4186" w:rsidRDefault="00153C0F" w:rsidP="00153C0F">
      <w:pPr>
        <w:ind w:firstLineChars="100" w:firstLine="207"/>
        <w:rPr>
          <w:rFonts w:hAnsi="ＭＳ ゴシック"/>
          <w:szCs w:val="21"/>
        </w:rPr>
      </w:pPr>
      <w:r w:rsidRPr="006A4186">
        <w:rPr>
          <w:rFonts w:hAnsi="ＭＳ ゴシック" w:hint="eastAsia"/>
          <w:szCs w:val="21"/>
        </w:rPr>
        <w:t>平素は、大阪府政へのご理解・ご協力をいただき御礼申し上げます。</w:t>
      </w:r>
    </w:p>
    <w:p w:rsidR="00153C0F" w:rsidRPr="006A4186" w:rsidRDefault="00153C0F" w:rsidP="00153C0F">
      <w:pPr>
        <w:ind w:firstLineChars="100" w:firstLine="207"/>
        <w:rPr>
          <w:rFonts w:hAnsi="ＭＳ ゴシック"/>
          <w:szCs w:val="21"/>
        </w:rPr>
      </w:pPr>
      <w:r w:rsidRPr="006A4186">
        <w:rPr>
          <w:rFonts w:hAnsi="ＭＳ ゴシック" w:hint="eastAsia"/>
          <w:szCs w:val="21"/>
        </w:rPr>
        <w:t>また、新型コロナウイルス感染症に対する取組みにつきましても、ご協力いただき誠にありがとうございます。</w:t>
      </w:r>
    </w:p>
    <w:p w:rsidR="00110F8D" w:rsidRPr="006A4186" w:rsidRDefault="00153C0F" w:rsidP="00110F8D">
      <w:pPr>
        <w:pStyle w:val="a5"/>
        <w:ind w:firstLineChars="100" w:firstLine="207"/>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さて、</w:t>
      </w:r>
      <w:r w:rsidR="00110F8D" w:rsidRPr="006A4186">
        <w:rPr>
          <w:rFonts w:ascii="ＭＳ ゴシック" w:eastAsia="ＭＳ ゴシック" w:hAnsi="ＭＳ ゴシック" w:hint="eastAsia"/>
          <w:sz w:val="21"/>
          <w:szCs w:val="21"/>
        </w:rPr>
        <w:t>従前、ＰＣＲ検査での陰性確認が</w:t>
      </w:r>
      <w:r w:rsidR="00B25C41" w:rsidRPr="006A4186">
        <w:rPr>
          <w:rFonts w:ascii="ＭＳ ゴシック" w:eastAsia="ＭＳ ゴシック" w:hAnsi="ＭＳ ゴシック" w:hint="eastAsia"/>
          <w:sz w:val="21"/>
          <w:szCs w:val="21"/>
        </w:rPr>
        <w:t>退院</w:t>
      </w:r>
      <w:r w:rsidR="0002302D" w:rsidRPr="006A4186">
        <w:rPr>
          <w:rFonts w:ascii="ＭＳ ゴシック" w:eastAsia="ＭＳ ゴシック" w:hAnsi="ＭＳ ゴシック" w:hint="eastAsia"/>
          <w:sz w:val="21"/>
          <w:szCs w:val="21"/>
        </w:rPr>
        <w:t>基準</w:t>
      </w:r>
      <w:r w:rsidR="00110F8D" w:rsidRPr="006A4186">
        <w:rPr>
          <w:rFonts w:ascii="ＭＳ ゴシック" w:eastAsia="ＭＳ ゴシック" w:hAnsi="ＭＳ ゴシック" w:hint="eastAsia"/>
          <w:sz w:val="21"/>
          <w:szCs w:val="21"/>
        </w:rPr>
        <w:t>とされていたところ、</w:t>
      </w:r>
      <w:r w:rsidR="0002302D" w:rsidRPr="006A4186">
        <w:rPr>
          <w:rFonts w:ascii="ＭＳ ゴシック" w:eastAsia="ＭＳ ゴシック" w:hAnsi="ＭＳ ゴシック" w:hint="eastAsia"/>
          <w:sz w:val="21"/>
          <w:szCs w:val="21"/>
        </w:rPr>
        <w:t>令和2年5月29日</w:t>
      </w:r>
      <w:r w:rsidR="00BA7EBD" w:rsidRPr="006A4186">
        <w:rPr>
          <w:rFonts w:ascii="ＭＳ ゴシック" w:eastAsia="ＭＳ ゴシック" w:hAnsi="ＭＳ ゴシック" w:hint="eastAsia"/>
          <w:sz w:val="21"/>
          <w:szCs w:val="21"/>
        </w:rPr>
        <w:t>付厚生労働省通知により</w:t>
      </w:r>
      <w:r w:rsidR="007009F1" w:rsidRPr="006A4186">
        <w:rPr>
          <w:rFonts w:ascii="ＭＳ ゴシック" w:eastAsia="ＭＳ ゴシック" w:hAnsi="ＭＳ ゴシック" w:hint="eastAsia"/>
          <w:sz w:val="21"/>
          <w:szCs w:val="21"/>
        </w:rPr>
        <w:t>ＰＣＲ検査を必須とせず、</w:t>
      </w:r>
      <w:r w:rsidR="00110F8D" w:rsidRPr="006A4186">
        <w:rPr>
          <w:rFonts w:ascii="ＭＳ ゴシック" w:eastAsia="ＭＳ ゴシック" w:hAnsi="ＭＳ ゴシック" w:hint="eastAsia"/>
          <w:sz w:val="21"/>
          <w:szCs w:val="21"/>
        </w:rPr>
        <w:t>令和2年6月1</w:t>
      </w:r>
      <w:r w:rsidR="00110F8D" w:rsidRPr="006A4186">
        <w:rPr>
          <w:rFonts w:ascii="ＭＳ ゴシック" w:eastAsia="ＭＳ ゴシック" w:hAnsi="ＭＳ ゴシック"/>
          <w:sz w:val="21"/>
          <w:szCs w:val="21"/>
        </w:rPr>
        <w:t>2</w:t>
      </w:r>
      <w:r w:rsidR="00110F8D" w:rsidRPr="006A4186">
        <w:rPr>
          <w:rFonts w:ascii="ＭＳ ゴシック" w:eastAsia="ＭＳ ゴシック" w:hAnsi="ＭＳ ゴシック" w:hint="eastAsia"/>
          <w:sz w:val="21"/>
          <w:szCs w:val="21"/>
        </w:rPr>
        <w:t>日付厚生労働省通知により</w:t>
      </w:r>
      <w:r w:rsidR="00BA7EBD" w:rsidRPr="006A4186">
        <w:rPr>
          <w:rFonts w:ascii="ＭＳ ゴシック" w:eastAsia="ＭＳ ゴシック" w:hAnsi="ＭＳ ゴシック" w:hint="eastAsia"/>
          <w:sz w:val="21"/>
          <w:szCs w:val="21"/>
        </w:rPr>
        <w:t>「</w:t>
      </w:r>
      <w:r w:rsidR="00110F8D" w:rsidRPr="006A4186">
        <w:rPr>
          <w:rFonts w:ascii="ＭＳ ゴシック" w:eastAsia="ＭＳ ゴシック" w:hAnsi="ＭＳ ゴシック" w:hint="eastAsia"/>
          <w:sz w:val="21"/>
          <w:szCs w:val="21"/>
        </w:rPr>
        <w:t>発症</w:t>
      </w:r>
      <w:r w:rsidR="007009F1" w:rsidRPr="006A4186">
        <w:rPr>
          <w:rFonts w:ascii="ＭＳ ゴシック" w:eastAsia="ＭＳ ゴシック" w:hAnsi="ＭＳ ゴシック" w:hint="eastAsia"/>
          <w:sz w:val="21"/>
          <w:szCs w:val="21"/>
        </w:rPr>
        <w:t>日から</w:t>
      </w:r>
      <w:r w:rsidR="00083756" w:rsidRPr="006A4186">
        <w:rPr>
          <w:rFonts w:ascii="ＭＳ ゴシック" w:eastAsia="ＭＳ ゴシック" w:hAnsi="ＭＳ ゴシック" w:hint="eastAsia"/>
          <w:sz w:val="21"/>
          <w:szCs w:val="21"/>
        </w:rPr>
        <w:t>10日間経過し、かつ</w:t>
      </w:r>
      <w:r w:rsidR="007009F1" w:rsidRPr="006A4186">
        <w:rPr>
          <w:rFonts w:ascii="ＭＳ ゴシック" w:eastAsia="ＭＳ ゴシック" w:hAnsi="ＭＳ ゴシック" w:hint="eastAsia"/>
          <w:sz w:val="21"/>
          <w:szCs w:val="21"/>
        </w:rPr>
        <w:t>症状軽快後</w:t>
      </w:r>
      <w:r w:rsidR="00083756" w:rsidRPr="006A4186">
        <w:rPr>
          <w:rFonts w:ascii="ＭＳ ゴシック" w:eastAsia="ＭＳ ゴシック" w:hAnsi="ＭＳ ゴシック" w:hint="eastAsia"/>
          <w:sz w:val="21"/>
          <w:szCs w:val="21"/>
        </w:rPr>
        <w:t>72時間経過した場合</w:t>
      </w:r>
      <w:r w:rsidR="00BA7EBD" w:rsidRPr="006A4186">
        <w:rPr>
          <w:rFonts w:ascii="ＭＳ ゴシック" w:eastAsia="ＭＳ ゴシック" w:hAnsi="ＭＳ ゴシック" w:hint="eastAsia"/>
          <w:sz w:val="21"/>
          <w:szCs w:val="21"/>
        </w:rPr>
        <w:t>」</w:t>
      </w:r>
      <w:r w:rsidR="00083756" w:rsidRPr="006A4186">
        <w:rPr>
          <w:rFonts w:ascii="ＭＳ ゴシック" w:eastAsia="ＭＳ ゴシック" w:hAnsi="ＭＳ ゴシック" w:hint="eastAsia"/>
          <w:sz w:val="21"/>
          <w:szCs w:val="21"/>
        </w:rPr>
        <w:t>などに</w:t>
      </w:r>
      <w:r w:rsidR="00E84086" w:rsidRPr="006A4186">
        <w:rPr>
          <w:rFonts w:ascii="ＭＳ ゴシック" w:eastAsia="ＭＳ ゴシック" w:hAnsi="ＭＳ ゴシック" w:hint="eastAsia"/>
          <w:sz w:val="21"/>
          <w:szCs w:val="21"/>
        </w:rPr>
        <w:t>退院</w:t>
      </w:r>
      <w:r w:rsidR="00B25C41" w:rsidRPr="006A4186">
        <w:rPr>
          <w:rFonts w:ascii="ＭＳ ゴシック" w:eastAsia="ＭＳ ゴシック" w:hAnsi="ＭＳ ゴシック" w:hint="eastAsia"/>
          <w:sz w:val="21"/>
          <w:szCs w:val="21"/>
        </w:rPr>
        <w:t>と</w:t>
      </w:r>
      <w:r w:rsidR="00110F8D" w:rsidRPr="006A4186">
        <w:rPr>
          <w:rFonts w:ascii="ＭＳ ゴシック" w:eastAsia="ＭＳ ゴシック" w:hAnsi="ＭＳ ゴシック" w:hint="eastAsia"/>
          <w:sz w:val="21"/>
          <w:szCs w:val="21"/>
        </w:rPr>
        <w:t>してよいこととして取扱いが変更されています。</w:t>
      </w:r>
    </w:p>
    <w:p w:rsidR="007009F1" w:rsidRPr="006A4186" w:rsidRDefault="007009F1" w:rsidP="00110F8D">
      <w:pPr>
        <w:pStyle w:val="a5"/>
        <w:ind w:firstLineChars="100" w:firstLine="207"/>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これは、国内外の</w:t>
      </w:r>
      <w:r w:rsidR="00DE2D78" w:rsidRPr="006A4186">
        <w:rPr>
          <w:rFonts w:ascii="ＭＳ ゴシック" w:eastAsia="ＭＳ ゴシック" w:hAnsi="ＭＳ ゴシック" w:hint="eastAsia"/>
          <w:sz w:val="21"/>
          <w:szCs w:val="21"/>
        </w:rPr>
        <w:t>知見</w:t>
      </w:r>
      <w:r w:rsidRPr="006A4186">
        <w:rPr>
          <w:rFonts w:ascii="ＭＳ ゴシック" w:eastAsia="ＭＳ ゴシック" w:hAnsi="ＭＳ ゴシック" w:hint="eastAsia"/>
          <w:sz w:val="21"/>
          <w:szCs w:val="21"/>
        </w:rPr>
        <w:t>により、発熱等の症状が出てから7日～10日程度経過すると感染性が急激に低下し、感染性が極めて低いことがわかってきたためで</w:t>
      </w:r>
      <w:r w:rsidR="00405BF2" w:rsidRPr="006A4186">
        <w:rPr>
          <w:rFonts w:ascii="ＭＳ ゴシック" w:eastAsia="ＭＳ ゴシック" w:hAnsi="ＭＳ ゴシック" w:hint="eastAsia"/>
          <w:sz w:val="21"/>
          <w:szCs w:val="21"/>
        </w:rPr>
        <w:t>す（令和2年8月21日付</w:t>
      </w:r>
      <w:r w:rsidR="00DC6434" w:rsidRPr="006A4186">
        <w:rPr>
          <w:rFonts w:ascii="ＭＳ ゴシック" w:eastAsia="ＭＳ ゴシック" w:hAnsi="ＭＳ ゴシック" w:hint="eastAsia"/>
          <w:sz w:val="21"/>
          <w:szCs w:val="21"/>
        </w:rPr>
        <w:t>厚生労働省</w:t>
      </w:r>
      <w:r w:rsidR="00405BF2" w:rsidRPr="006A4186">
        <w:rPr>
          <w:rFonts w:ascii="ＭＳ ゴシック" w:eastAsia="ＭＳ ゴシック" w:hAnsi="ＭＳ ゴシック" w:hint="eastAsia"/>
          <w:sz w:val="21"/>
          <w:szCs w:val="21"/>
        </w:rPr>
        <w:t>事務連絡　Ｑ＆Ａ⑰）</w:t>
      </w:r>
      <w:r w:rsidRPr="006A4186">
        <w:rPr>
          <w:rFonts w:ascii="ＭＳ ゴシック" w:eastAsia="ＭＳ ゴシック" w:hAnsi="ＭＳ ゴシック" w:hint="eastAsia"/>
          <w:sz w:val="21"/>
          <w:szCs w:val="21"/>
        </w:rPr>
        <w:t>。</w:t>
      </w:r>
    </w:p>
    <w:p w:rsidR="00257696" w:rsidRPr="006A4186" w:rsidRDefault="00110F8D" w:rsidP="00B40E8C">
      <w:pPr>
        <w:pStyle w:val="a5"/>
        <w:ind w:firstLineChars="100" w:firstLine="207"/>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つきましては、新型コロナ患者受入病床の確保の観点から、施設入所者が発症し陽性と確認されて入院となった場合、上記の基準に従って</w:t>
      </w:r>
      <w:r w:rsidR="00E84086" w:rsidRPr="006A4186">
        <w:rPr>
          <w:rFonts w:ascii="ＭＳ ゴシック" w:eastAsia="ＭＳ ゴシック" w:hAnsi="ＭＳ ゴシック" w:hint="eastAsia"/>
          <w:sz w:val="21"/>
          <w:szCs w:val="21"/>
        </w:rPr>
        <w:t>退院</w:t>
      </w:r>
      <w:r w:rsidRPr="006A4186">
        <w:rPr>
          <w:rFonts w:ascii="ＭＳ ゴシック" w:eastAsia="ＭＳ ゴシック" w:hAnsi="ＭＳ ゴシック" w:hint="eastAsia"/>
          <w:sz w:val="21"/>
          <w:szCs w:val="21"/>
        </w:rPr>
        <w:t>となった際には、施設において円滑に受け入れていただきますよう</w:t>
      </w:r>
      <w:r w:rsidR="00B40E8C" w:rsidRPr="006A4186">
        <w:rPr>
          <w:rFonts w:ascii="ＭＳ ゴシック" w:eastAsia="ＭＳ ゴシック" w:hAnsi="ＭＳ ゴシック" w:hint="eastAsia"/>
          <w:sz w:val="21"/>
          <w:szCs w:val="21"/>
        </w:rPr>
        <w:t>、</w:t>
      </w:r>
      <w:r w:rsidR="005031F4" w:rsidRPr="006A4186">
        <w:rPr>
          <w:rFonts w:ascii="ＭＳ ゴシック" w:eastAsia="ＭＳ ゴシック" w:hAnsi="ＭＳ ゴシック" w:hint="eastAsia"/>
          <w:sz w:val="21"/>
          <w:szCs w:val="21"/>
        </w:rPr>
        <w:t>所管の施設への周知を</w:t>
      </w:r>
      <w:r w:rsidRPr="006A4186">
        <w:rPr>
          <w:rFonts w:ascii="ＭＳ ゴシック" w:eastAsia="ＭＳ ゴシック" w:hAnsi="ＭＳ ゴシック" w:hint="eastAsia"/>
          <w:sz w:val="21"/>
          <w:szCs w:val="21"/>
        </w:rPr>
        <w:t>お願いいたします。</w:t>
      </w:r>
    </w:p>
    <w:p w:rsidR="00C0229E" w:rsidRPr="006A4186" w:rsidRDefault="00C0229E" w:rsidP="00110F8D">
      <w:pPr>
        <w:pStyle w:val="a5"/>
        <w:ind w:firstLineChars="100" w:firstLine="207"/>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また、職員の就業制限の解除についても、宿泊療養又は自宅療養の解除の基準を満たした時点で、同時に就業制限の解除の基準を満たすこととして差し支えないこと（解除時のＰＣＲ検査は必須ではないこと。）とされておりますので、</w:t>
      </w:r>
      <w:r w:rsidR="00B40E8C" w:rsidRPr="006A4186">
        <w:rPr>
          <w:rFonts w:ascii="ＭＳ ゴシック" w:eastAsia="ＭＳ ゴシック" w:hAnsi="ＭＳ ゴシック" w:hint="eastAsia"/>
          <w:sz w:val="21"/>
          <w:szCs w:val="21"/>
        </w:rPr>
        <w:t>あわせてご周知ください</w:t>
      </w:r>
      <w:r w:rsidRPr="006A4186">
        <w:rPr>
          <w:rFonts w:ascii="ＭＳ ゴシック" w:eastAsia="ＭＳ ゴシック" w:hAnsi="ＭＳ ゴシック" w:hint="eastAsia"/>
          <w:sz w:val="21"/>
          <w:szCs w:val="21"/>
        </w:rPr>
        <w:t>。</w:t>
      </w:r>
    </w:p>
    <w:p w:rsidR="00110F8D" w:rsidRPr="006A4186" w:rsidRDefault="00110F8D" w:rsidP="00110F8D">
      <w:pPr>
        <w:pStyle w:val="a5"/>
        <w:ind w:firstLineChars="100" w:firstLine="207"/>
        <w:rPr>
          <w:rFonts w:ascii="ＭＳ ゴシック" w:eastAsia="ＭＳ ゴシック" w:hAnsi="ＭＳ ゴシック"/>
          <w:sz w:val="21"/>
          <w:szCs w:val="21"/>
        </w:rPr>
      </w:pPr>
    </w:p>
    <w:p w:rsidR="00110F8D" w:rsidRPr="006A4186" w:rsidRDefault="00153C0F" w:rsidP="006A4186">
      <w:pPr>
        <w:pStyle w:val="a5"/>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別添</w:t>
      </w:r>
    </w:p>
    <w:p w:rsidR="00110F8D" w:rsidRPr="006A4186" w:rsidRDefault="00257696" w:rsidP="006A4186">
      <w:pPr>
        <w:pStyle w:val="a5"/>
        <w:ind w:leftChars="100" w:left="414" w:hangingChars="100" w:hanging="207"/>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w:t>
      </w:r>
      <w:r w:rsidR="00110F8D" w:rsidRPr="006A4186">
        <w:rPr>
          <w:rFonts w:ascii="ＭＳ ゴシック" w:eastAsia="ＭＳ ゴシック" w:hAnsi="ＭＳ ゴシック" w:hint="eastAsia"/>
          <w:sz w:val="21"/>
          <w:szCs w:val="21"/>
        </w:rPr>
        <w:t>感染症の予防及び感染症の患者に対する医療に関する法律における新型コロナウイルス感染症患者の退院及び就業制限の取扱いについて（一部改正）</w:t>
      </w:r>
    </w:p>
    <w:p w:rsidR="00E84086" w:rsidRPr="006A4186" w:rsidRDefault="00E84086" w:rsidP="006A4186">
      <w:pPr>
        <w:pStyle w:val="a5"/>
        <w:ind w:leftChars="200" w:left="413"/>
        <w:rPr>
          <w:rFonts w:ascii="ＭＳ ゴシック" w:eastAsia="ＭＳ ゴシック" w:hAnsi="ＭＳ ゴシック"/>
          <w:sz w:val="21"/>
          <w:szCs w:val="21"/>
        </w:rPr>
      </w:pPr>
      <w:r w:rsidRPr="006A4186">
        <w:rPr>
          <w:rFonts w:ascii="ＭＳ ゴシック" w:eastAsia="ＭＳ ゴシック" w:hAnsi="ＭＳ ゴシック" w:hint="eastAsia"/>
          <w:sz w:val="21"/>
          <w:szCs w:val="21"/>
        </w:rPr>
        <w:t>（令和２年５月２９日健感発０５２９第１号</w:t>
      </w:r>
      <w:r w:rsidRPr="006A4186">
        <w:rPr>
          <w:rFonts w:ascii="ＭＳ ゴシック" w:eastAsia="ＭＳ ゴシック" w:hAnsi="ＭＳ ゴシック"/>
          <w:sz w:val="21"/>
          <w:szCs w:val="21"/>
        </w:rPr>
        <w:t xml:space="preserve"> </w:t>
      </w:r>
      <w:r w:rsidRPr="006A4186">
        <w:rPr>
          <w:rFonts w:ascii="ＭＳ ゴシック" w:eastAsia="ＭＳ ゴシック" w:hAnsi="ＭＳ ゴシック" w:hint="eastAsia"/>
          <w:sz w:val="21"/>
          <w:szCs w:val="21"/>
        </w:rPr>
        <w:t>）</w:t>
      </w:r>
    </w:p>
    <w:p w:rsidR="00110F8D" w:rsidRPr="006A4186" w:rsidRDefault="00110F8D" w:rsidP="006A4186">
      <w:pPr>
        <w:pStyle w:val="a5"/>
        <w:ind w:leftChars="150" w:left="413" w:hangingChars="50" w:hanging="103"/>
        <w:rPr>
          <w:rFonts w:ascii="ＭＳ ゴシック" w:eastAsia="ＭＳ ゴシック" w:hAnsi="ＭＳ ゴシック"/>
          <w:sz w:val="21"/>
          <w:szCs w:val="21"/>
        </w:rPr>
      </w:pPr>
      <w:r w:rsidRPr="006A4186">
        <w:rPr>
          <w:rFonts w:ascii="ＭＳ ゴシック" w:eastAsia="ＭＳ ゴシック" w:hAnsi="ＭＳ ゴシック"/>
          <w:sz w:val="21"/>
          <w:szCs w:val="21"/>
        </w:rPr>
        <w:t xml:space="preserve"> </w:t>
      </w:r>
      <w:r w:rsidRPr="006A4186">
        <w:rPr>
          <w:rFonts w:ascii="ＭＳ ゴシック" w:eastAsia="ＭＳ ゴシック" w:hAnsi="ＭＳ ゴシック" w:hint="eastAsia"/>
          <w:sz w:val="21"/>
          <w:szCs w:val="21"/>
        </w:rPr>
        <w:t>（令和２年６月１２日健感発０６１２第１号</w:t>
      </w:r>
      <w:r w:rsidRPr="006A4186">
        <w:rPr>
          <w:rFonts w:ascii="ＭＳ ゴシック" w:eastAsia="ＭＳ ゴシック" w:hAnsi="ＭＳ ゴシック"/>
          <w:sz w:val="21"/>
          <w:szCs w:val="21"/>
        </w:rPr>
        <w:t xml:space="preserve"> </w:t>
      </w:r>
      <w:r w:rsidRPr="006A4186">
        <w:rPr>
          <w:rFonts w:ascii="ＭＳ ゴシック" w:eastAsia="ＭＳ ゴシック" w:hAnsi="ＭＳ ゴシック" w:hint="eastAsia"/>
          <w:sz w:val="21"/>
          <w:szCs w:val="21"/>
        </w:rPr>
        <w:t>）</w:t>
      </w:r>
      <w:r w:rsidR="00A25181" w:rsidRPr="006A4186">
        <w:rPr>
          <w:rFonts w:ascii="ＭＳ ゴシック" w:eastAsia="ＭＳ ゴシック" w:hAnsi="ＭＳ ゴシック" w:hint="eastAsia"/>
          <w:sz w:val="21"/>
          <w:szCs w:val="21"/>
        </w:rPr>
        <w:t>・概要</w:t>
      </w:r>
    </w:p>
    <w:p w:rsidR="00110F8D" w:rsidRPr="006A4186" w:rsidRDefault="00110F8D" w:rsidP="00181F82">
      <w:pPr>
        <w:rPr>
          <w:rFonts w:hAnsi="ＭＳ ゴシック"/>
          <w:szCs w:val="21"/>
        </w:rPr>
      </w:pPr>
      <w:bookmarkStart w:id="0" w:name="_GoBack"/>
      <w:bookmarkEnd w:id="0"/>
    </w:p>
    <w:p w:rsidR="00153C0F" w:rsidRPr="006A4186" w:rsidRDefault="00257696" w:rsidP="006A4186">
      <w:pPr>
        <w:ind w:leftChars="100" w:left="414" w:hangingChars="100" w:hanging="207"/>
        <w:rPr>
          <w:rFonts w:hAnsi="ＭＳ ゴシック"/>
          <w:szCs w:val="21"/>
        </w:rPr>
      </w:pPr>
      <w:r w:rsidRPr="006A4186">
        <w:rPr>
          <w:rFonts w:hAnsi="ＭＳ ゴシック" w:hint="eastAsia"/>
          <w:szCs w:val="21"/>
        </w:rPr>
        <w:t>・</w:t>
      </w:r>
      <w:r w:rsidR="0002302D" w:rsidRPr="006A4186">
        <w:rPr>
          <w:rFonts w:hAnsi="ＭＳ ゴシック" w:hint="eastAsia"/>
          <w:szCs w:val="21"/>
        </w:rPr>
        <w:t>感染症の予防及び感染症の患者に対する医療に関する法律における新型コロナウイルス感染症患者及び無症状病原体保有者の退院の取扱いに関する質疑応答集（</w:t>
      </w:r>
      <w:r w:rsidR="0002302D" w:rsidRPr="006A4186">
        <w:rPr>
          <w:rFonts w:hAnsi="ＭＳ ゴシック"/>
          <w:szCs w:val="21"/>
        </w:rPr>
        <w:t>Q＆A）の一部改正について</w:t>
      </w:r>
      <w:r w:rsidR="0002302D" w:rsidRPr="006A4186">
        <w:rPr>
          <w:rFonts w:hAnsi="ＭＳ ゴシック" w:hint="eastAsia"/>
          <w:szCs w:val="21"/>
        </w:rPr>
        <w:t>（令和２年８月２１日事務連絡）</w:t>
      </w:r>
    </w:p>
    <w:p w:rsidR="00C0229E" w:rsidRPr="006A4186" w:rsidRDefault="00C0229E" w:rsidP="006A4186">
      <w:pPr>
        <w:ind w:leftChars="100" w:left="414" w:hangingChars="100" w:hanging="207"/>
        <w:rPr>
          <w:rFonts w:hAnsi="ＭＳ ゴシック"/>
          <w:szCs w:val="21"/>
        </w:rPr>
      </w:pPr>
    </w:p>
    <w:p w:rsidR="00530910" w:rsidRDefault="00530910">
      <w:pPr>
        <w:ind w:leftChars="100" w:left="414" w:hangingChars="100" w:hanging="207"/>
        <w:rPr>
          <w:rFonts w:hAnsi="ＭＳ ゴシック"/>
          <w:szCs w:val="21"/>
        </w:rPr>
      </w:pPr>
    </w:p>
    <w:p w:rsidR="006A4186" w:rsidRPr="006A4186" w:rsidRDefault="006A4186">
      <w:pPr>
        <w:ind w:leftChars="100" w:left="414" w:hangingChars="100" w:hanging="207"/>
        <w:rPr>
          <w:rFonts w:hAnsi="ＭＳ ゴシック"/>
          <w:szCs w:val="21"/>
        </w:rPr>
      </w:pPr>
      <w:r w:rsidRPr="006A4186">
        <w:rPr>
          <w:rFonts w:hAnsi="ＭＳ ゴシック" w:hint="eastAsia"/>
          <w:noProof/>
          <w:szCs w:val="21"/>
        </w:rPr>
        <mc:AlternateContent>
          <mc:Choice Requires="wps">
            <w:drawing>
              <wp:anchor distT="0" distB="0" distL="114300" distR="114300" simplePos="0" relativeHeight="251659264" behindDoc="0" locked="0" layoutInCell="1" allowOverlap="1">
                <wp:simplePos x="0" y="0"/>
                <wp:positionH relativeFrom="margin">
                  <wp:posOffset>2496185</wp:posOffset>
                </wp:positionH>
                <wp:positionV relativeFrom="paragraph">
                  <wp:posOffset>184784</wp:posOffset>
                </wp:positionV>
                <wp:extent cx="3149600" cy="1044575"/>
                <wp:effectExtent l="0" t="0" r="12700" b="22225"/>
                <wp:wrapNone/>
                <wp:docPr id="1" name="正方形/長方形 1"/>
                <wp:cNvGraphicFramePr/>
                <a:graphic xmlns:a="http://schemas.openxmlformats.org/drawingml/2006/main">
                  <a:graphicData uri="http://schemas.microsoft.com/office/word/2010/wordprocessingShape">
                    <wps:wsp>
                      <wps:cNvSpPr/>
                      <wps:spPr>
                        <a:xfrm>
                          <a:off x="0" y="0"/>
                          <a:ext cx="3149600" cy="1044575"/>
                        </a:xfrm>
                        <a:prstGeom prst="rect">
                          <a:avLst/>
                        </a:prstGeom>
                      </wps:spPr>
                      <wps:style>
                        <a:lnRef idx="2">
                          <a:schemeClr val="accent6"/>
                        </a:lnRef>
                        <a:fillRef idx="1">
                          <a:schemeClr val="lt1"/>
                        </a:fillRef>
                        <a:effectRef idx="0">
                          <a:schemeClr val="accent6"/>
                        </a:effectRef>
                        <a:fontRef idx="minor">
                          <a:schemeClr val="dk1"/>
                        </a:fontRef>
                      </wps:style>
                      <wps:txbx>
                        <w:txbxContent>
                          <w:p w:rsidR="00153C0F" w:rsidRPr="006A4186" w:rsidRDefault="00153C0F" w:rsidP="00C23BD5">
                            <w:pPr>
                              <w:jc w:val="left"/>
                              <w:rPr>
                                <w:rFonts w:hAnsi="ＭＳ ゴシック"/>
                                <w:szCs w:val="21"/>
                              </w:rPr>
                            </w:pPr>
                            <w:r w:rsidRPr="006A4186">
                              <w:rPr>
                                <w:rFonts w:hAnsi="ＭＳ ゴシック" w:hint="eastAsia"/>
                                <w:szCs w:val="21"/>
                              </w:rPr>
                              <w:t>（問い合わせ先</w:t>
                            </w:r>
                            <w:r w:rsidRPr="006A4186">
                              <w:rPr>
                                <w:rFonts w:hAnsi="ＭＳ ゴシック"/>
                                <w:szCs w:val="21"/>
                              </w:rPr>
                              <w:t>）</w:t>
                            </w:r>
                          </w:p>
                          <w:p w:rsidR="006A4186" w:rsidRDefault="00153C0F" w:rsidP="00C23BD5">
                            <w:pPr>
                              <w:ind w:firstLineChars="50" w:firstLine="103"/>
                              <w:jc w:val="left"/>
                              <w:rPr>
                                <w:rFonts w:hAnsi="ＭＳ ゴシック"/>
                                <w:szCs w:val="21"/>
                              </w:rPr>
                            </w:pPr>
                            <w:r w:rsidRPr="006A4186">
                              <w:rPr>
                                <w:rFonts w:hAnsi="ＭＳ ゴシック" w:hint="eastAsia"/>
                                <w:szCs w:val="21"/>
                              </w:rPr>
                              <w:t>大阪府</w:t>
                            </w:r>
                            <w:r w:rsidR="006A4186">
                              <w:rPr>
                                <w:rFonts w:hAnsi="ＭＳ ゴシック" w:hint="eastAsia"/>
                                <w:szCs w:val="21"/>
                              </w:rPr>
                              <w:t xml:space="preserve">　</w:t>
                            </w:r>
                            <w:r w:rsidRPr="006A4186">
                              <w:rPr>
                                <w:rFonts w:hAnsi="ＭＳ ゴシック"/>
                                <w:szCs w:val="21"/>
                              </w:rPr>
                              <w:t>福祉部</w:t>
                            </w:r>
                            <w:r w:rsidR="006A4186">
                              <w:rPr>
                                <w:rFonts w:hAnsi="ＭＳ ゴシック" w:hint="eastAsia"/>
                                <w:szCs w:val="21"/>
                              </w:rPr>
                              <w:t xml:space="preserve">　障がい福祉室　</w:t>
                            </w:r>
                            <w:r w:rsidR="006A4186">
                              <w:rPr>
                                <w:rFonts w:hAnsi="ＭＳ ゴシック"/>
                                <w:szCs w:val="21"/>
                              </w:rPr>
                              <w:t>生活基盤推進課</w:t>
                            </w:r>
                          </w:p>
                          <w:p w:rsidR="00153C0F" w:rsidRPr="006A4186" w:rsidRDefault="006A4186" w:rsidP="003950BE">
                            <w:pPr>
                              <w:ind w:firstLineChars="1350" w:firstLine="2789"/>
                              <w:jc w:val="left"/>
                              <w:rPr>
                                <w:rFonts w:hAnsi="ＭＳ ゴシック"/>
                                <w:szCs w:val="21"/>
                              </w:rPr>
                            </w:pPr>
                            <w:r>
                              <w:rPr>
                                <w:rFonts w:hAnsi="ＭＳ ゴシック" w:hint="eastAsia"/>
                                <w:szCs w:val="21"/>
                              </w:rPr>
                              <w:t>指定</w:t>
                            </w:r>
                            <w:r>
                              <w:rPr>
                                <w:rFonts w:hAnsi="ＭＳ ゴシック"/>
                                <w:szCs w:val="21"/>
                              </w:rPr>
                              <w:t>・指導</w:t>
                            </w:r>
                            <w:r w:rsidR="00153C0F" w:rsidRPr="006A4186">
                              <w:rPr>
                                <w:rFonts w:hAnsi="ＭＳ ゴシック" w:hint="eastAsia"/>
                                <w:szCs w:val="21"/>
                              </w:rPr>
                              <w:t>グループ</w:t>
                            </w:r>
                          </w:p>
                          <w:p w:rsidR="00153C0F" w:rsidRPr="006A4186" w:rsidRDefault="00153C0F" w:rsidP="006A4186">
                            <w:pPr>
                              <w:ind w:firstLineChars="50" w:firstLine="103"/>
                              <w:jc w:val="left"/>
                              <w:rPr>
                                <w:rFonts w:hAnsi="ＭＳ ゴシック"/>
                                <w:szCs w:val="21"/>
                              </w:rPr>
                            </w:pPr>
                            <w:r w:rsidRPr="006A4186">
                              <w:rPr>
                                <w:rFonts w:hAnsi="ＭＳ ゴシック" w:hint="eastAsia"/>
                                <w:szCs w:val="21"/>
                              </w:rPr>
                              <w:t>電話</w:t>
                            </w:r>
                            <w:r w:rsidRPr="006A4186">
                              <w:rPr>
                                <w:rFonts w:hAnsi="ＭＳ ゴシック"/>
                                <w:szCs w:val="21"/>
                              </w:rPr>
                              <w:t>：</w:t>
                            </w:r>
                            <w:r w:rsidR="006A4186">
                              <w:rPr>
                                <w:rFonts w:hAnsi="ＭＳ ゴシック" w:hint="eastAsia"/>
                                <w:szCs w:val="21"/>
                              </w:rPr>
                              <w:t>06-6941-035　内線2462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96.55pt;margin-top:14.55pt;width:248pt;height:8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" fillcolor="white [3201]" strokecolor="#70ad47 [3209]" strokeweight="1pt">
                <v:textbox>
                  <w:txbxContent>
                    <w:p w:rsidR="00153C0F" w:rsidRPr="006A4186" w:rsidRDefault="00153C0F" w:rsidP="00C23BD5">
                      <w:pPr>
                        <w:jc w:val="left"/>
                        <w:rPr>
                          <w:rFonts w:hAnsi="ＭＳ ゴシック"/>
                          <w:szCs w:val="21"/>
                        </w:rPr>
                      </w:pPr>
                      <w:r w:rsidRPr="006A4186">
                        <w:rPr>
                          <w:rFonts w:hAnsi="ＭＳ ゴシック" w:hint="eastAsia"/>
                          <w:szCs w:val="21"/>
                        </w:rPr>
                        <w:t>（問い合わせ先</w:t>
                      </w:r>
                      <w:r w:rsidRPr="006A4186">
                        <w:rPr>
                          <w:rFonts w:hAnsi="ＭＳ ゴシック"/>
                          <w:szCs w:val="21"/>
                        </w:rPr>
                        <w:t>）</w:t>
                      </w:r>
                    </w:p>
                    <w:p w:rsidR="006A4186" w:rsidRDefault="00153C0F" w:rsidP="00C23BD5">
                      <w:pPr>
                        <w:ind w:firstLineChars="50" w:firstLine="103"/>
                        <w:jc w:val="left"/>
                        <w:rPr>
                          <w:rFonts w:hAnsi="ＭＳ ゴシック"/>
                          <w:szCs w:val="21"/>
                        </w:rPr>
                      </w:pPr>
                      <w:r w:rsidRPr="006A4186">
                        <w:rPr>
                          <w:rFonts w:hAnsi="ＭＳ ゴシック" w:hint="eastAsia"/>
                          <w:szCs w:val="21"/>
                        </w:rPr>
                        <w:t>大阪府</w:t>
                      </w:r>
                      <w:r w:rsidR="006A4186">
                        <w:rPr>
                          <w:rFonts w:hAnsi="ＭＳ ゴシック" w:hint="eastAsia"/>
                          <w:szCs w:val="21"/>
                        </w:rPr>
                        <w:t xml:space="preserve">　</w:t>
                      </w:r>
                      <w:r w:rsidRPr="006A4186">
                        <w:rPr>
                          <w:rFonts w:hAnsi="ＭＳ ゴシック"/>
                          <w:szCs w:val="21"/>
                        </w:rPr>
                        <w:t>福祉部</w:t>
                      </w:r>
                      <w:r w:rsidR="006A4186">
                        <w:rPr>
                          <w:rFonts w:hAnsi="ＭＳ ゴシック" w:hint="eastAsia"/>
                          <w:szCs w:val="21"/>
                        </w:rPr>
                        <w:t xml:space="preserve">　障がい福祉室　</w:t>
                      </w:r>
                      <w:r w:rsidR="006A4186">
                        <w:rPr>
                          <w:rFonts w:hAnsi="ＭＳ ゴシック"/>
                          <w:szCs w:val="21"/>
                        </w:rPr>
                        <w:t>生活基盤推進課</w:t>
                      </w:r>
                    </w:p>
                    <w:p w:rsidR="00153C0F" w:rsidRPr="006A4186" w:rsidRDefault="006A4186" w:rsidP="003950BE">
                      <w:pPr>
                        <w:ind w:firstLineChars="1350" w:firstLine="2789"/>
                        <w:jc w:val="left"/>
                        <w:rPr>
                          <w:rFonts w:hAnsi="ＭＳ ゴシック"/>
                          <w:szCs w:val="21"/>
                        </w:rPr>
                      </w:pPr>
                      <w:r>
                        <w:rPr>
                          <w:rFonts w:hAnsi="ＭＳ ゴシック" w:hint="eastAsia"/>
                          <w:szCs w:val="21"/>
                        </w:rPr>
                        <w:t>指定</w:t>
                      </w:r>
                      <w:r>
                        <w:rPr>
                          <w:rFonts w:hAnsi="ＭＳ ゴシック"/>
                          <w:szCs w:val="21"/>
                        </w:rPr>
                        <w:t>・指導</w:t>
                      </w:r>
                      <w:r w:rsidR="00153C0F" w:rsidRPr="006A4186">
                        <w:rPr>
                          <w:rFonts w:hAnsi="ＭＳ ゴシック" w:hint="eastAsia"/>
                          <w:szCs w:val="21"/>
                        </w:rPr>
                        <w:t>グループ</w:t>
                      </w:r>
                    </w:p>
                    <w:p w:rsidR="00153C0F" w:rsidRPr="006A4186" w:rsidRDefault="00153C0F" w:rsidP="006A4186">
                      <w:pPr>
                        <w:ind w:firstLineChars="50" w:firstLine="103"/>
                        <w:jc w:val="left"/>
                        <w:rPr>
                          <w:rFonts w:hAnsi="ＭＳ ゴシック"/>
                          <w:szCs w:val="21"/>
                        </w:rPr>
                      </w:pPr>
                      <w:r w:rsidRPr="006A4186">
                        <w:rPr>
                          <w:rFonts w:hAnsi="ＭＳ ゴシック" w:hint="eastAsia"/>
                          <w:szCs w:val="21"/>
                        </w:rPr>
                        <w:t>電話</w:t>
                      </w:r>
                      <w:r w:rsidRPr="006A4186">
                        <w:rPr>
                          <w:rFonts w:hAnsi="ＭＳ ゴシック"/>
                          <w:szCs w:val="21"/>
                        </w:rPr>
                        <w:t>：</w:t>
                      </w:r>
                      <w:r w:rsidR="006A4186">
                        <w:rPr>
                          <w:rFonts w:hAnsi="ＭＳ ゴシック" w:hint="eastAsia"/>
                          <w:szCs w:val="21"/>
                        </w:rPr>
                        <w:t>06-6941-035　内線2462</w:t>
                      </w:r>
                    </w:p>
                  </w:txbxContent>
                </v:textbox>
                <w10:wrap anchorx="margin"/>
              </v:rect>
            </w:pict>
          </mc:Fallback>
        </mc:AlternateContent>
      </w:r>
    </w:p>
    <w:sectPr w:rsidR="006A4186" w:rsidRPr="006A4186" w:rsidSect="006A4186">
      <w:pgSz w:w="11906" w:h="16838" w:code="9"/>
      <w:pgMar w:top="1418" w:right="1304" w:bottom="1134" w:left="1304" w:header="851" w:footer="992" w:gutter="0"/>
      <w:cols w:space="425"/>
      <w:docGrid w:type="linesAndChars" w:linePitch="291"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BC0" w:rsidRDefault="00F63BC0" w:rsidP="00257696">
      <w:r>
        <w:separator/>
      </w:r>
    </w:p>
  </w:endnote>
  <w:endnote w:type="continuationSeparator" w:id="0">
    <w:p w:rsidR="00F63BC0" w:rsidRDefault="00F63BC0" w:rsidP="0025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BC0" w:rsidRDefault="00F63BC0" w:rsidP="00257696">
      <w:r>
        <w:separator/>
      </w:r>
    </w:p>
  </w:footnote>
  <w:footnote w:type="continuationSeparator" w:id="0">
    <w:p w:rsidR="00F63BC0" w:rsidRDefault="00F63BC0" w:rsidP="002576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C0F"/>
    <w:rsid w:val="0002302D"/>
    <w:rsid w:val="00083756"/>
    <w:rsid w:val="000E5269"/>
    <w:rsid w:val="00110F8D"/>
    <w:rsid w:val="00143F8E"/>
    <w:rsid w:val="00153C0F"/>
    <w:rsid w:val="00156713"/>
    <w:rsid w:val="00181F82"/>
    <w:rsid w:val="001E6E24"/>
    <w:rsid w:val="00257696"/>
    <w:rsid w:val="003950BE"/>
    <w:rsid w:val="003A6CCC"/>
    <w:rsid w:val="003B3D60"/>
    <w:rsid w:val="00405BF2"/>
    <w:rsid w:val="004E5B90"/>
    <w:rsid w:val="005031F4"/>
    <w:rsid w:val="00530910"/>
    <w:rsid w:val="005372D6"/>
    <w:rsid w:val="00567D39"/>
    <w:rsid w:val="00596433"/>
    <w:rsid w:val="00597B30"/>
    <w:rsid w:val="00610EC2"/>
    <w:rsid w:val="006A4186"/>
    <w:rsid w:val="007009F1"/>
    <w:rsid w:val="00773169"/>
    <w:rsid w:val="007F1D0F"/>
    <w:rsid w:val="007F2317"/>
    <w:rsid w:val="0090088B"/>
    <w:rsid w:val="00902394"/>
    <w:rsid w:val="009400D6"/>
    <w:rsid w:val="009F2C76"/>
    <w:rsid w:val="00A25181"/>
    <w:rsid w:val="00B25C41"/>
    <w:rsid w:val="00B40E8C"/>
    <w:rsid w:val="00BA7EBD"/>
    <w:rsid w:val="00C0229E"/>
    <w:rsid w:val="00C23BD5"/>
    <w:rsid w:val="00CF6324"/>
    <w:rsid w:val="00DC6434"/>
    <w:rsid w:val="00DD2ADF"/>
    <w:rsid w:val="00DE2D78"/>
    <w:rsid w:val="00E84086"/>
    <w:rsid w:val="00F63BC0"/>
    <w:rsid w:val="00FB0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563D91E"/>
  <w15:chartTrackingRefBased/>
  <w15:docId w15:val="{B02C7091-14DF-453D-93E6-7C4EA7C95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86"/>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3C0F"/>
  </w:style>
  <w:style w:type="character" w:customStyle="1" w:styleId="a4">
    <w:name w:val="日付 (文字)"/>
    <w:basedOn w:val="a0"/>
    <w:link w:val="a3"/>
    <w:uiPriority w:val="99"/>
    <w:semiHidden/>
    <w:rsid w:val="00153C0F"/>
  </w:style>
  <w:style w:type="paragraph" w:styleId="a5">
    <w:name w:val="Plain Text"/>
    <w:basedOn w:val="a"/>
    <w:link w:val="a6"/>
    <w:uiPriority w:val="99"/>
    <w:unhideWhenUsed/>
    <w:rsid w:val="00153C0F"/>
    <w:pPr>
      <w:jc w:val="left"/>
    </w:pPr>
    <w:rPr>
      <w:rFonts w:ascii="Yu Gothic" w:eastAsia="Yu Gothic" w:hAnsi="Courier New" w:cs="Courier New"/>
      <w:sz w:val="22"/>
    </w:rPr>
  </w:style>
  <w:style w:type="character" w:customStyle="1" w:styleId="a6">
    <w:name w:val="書式なし (文字)"/>
    <w:basedOn w:val="a0"/>
    <w:link w:val="a5"/>
    <w:uiPriority w:val="99"/>
    <w:rsid w:val="00153C0F"/>
    <w:rPr>
      <w:rFonts w:ascii="Yu Gothic" w:eastAsia="Yu Gothic" w:hAnsi="Courier New" w:cs="Courier New"/>
      <w:sz w:val="22"/>
    </w:rPr>
  </w:style>
  <w:style w:type="character" w:styleId="a7">
    <w:name w:val="Hyperlink"/>
    <w:basedOn w:val="a0"/>
    <w:uiPriority w:val="99"/>
    <w:semiHidden/>
    <w:unhideWhenUsed/>
    <w:rsid w:val="00153C0F"/>
    <w:rPr>
      <w:color w:val="0563C1" w:themeColor="hyperlink"/>
      <w:u w:val="single"/>
    </w:rPr>
  </w:style>
  <w:style w:type="paragraph" w:styleId="a8">
    <w:name w:val="Balloon Text"/>
    <w:basedOn w:val="a"/>
    <w:link w:val="a9"/>
    <w:uiPriority w:val="99"/>
    <w:semiHidden/>
    <w:unhideWhenUsed/>
    <w:rsid w:val="00C23B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BD5"/>
    <w:rPr>
      <w:rFonts w:asciiTheme="majorHAnsi" w:eastAsiaTheme="majorEastAsia" w:hAnsiTheme="majorHAnsi" w:cstheme="majorBidi"/>
      <w:sz w:val="18"/>
      <w:szCs w:val="18"/>
    </w:rPr>
  </w:style>
  <w:style w:type="paragraph" w:styleId="aa">
    <w:name w:val="header"/>
    <w:basedOn w:val="a"/>
    <w:link w:val="ab"/>
    <w:uiPriority w:val="99"/>
    <w:unhideWhenUsed/>
    <w:rsid w:val="00257696"/>
    <w:pPr>
      <w:tabs>
        <w:tab w:val="center" w:pos="4252"/>
        <w:tab w:val="right" w:pos="8504"/>
      </w:tabs>
      <w:snapToGrid w:val="0"/>
    </w:pPr>
  </w:style>
  <w:style w:type="character" w:customStyle="1" w:styleId="ab">
    <w:name w:val="ヘッダー (文字)"/>
    <w:basedOn w:val="a0"/>
    <w:link w:val="aa"/>
    <w:uiPriority w:val="99"/>
    <w:rsid w:val="00257696"/>
  </w:style>
  <w:style w:type="paragraph" w:styleId="ac">
    <w:name w:val="footer"/>
    <w:basedOn w:val="a"/>
    <w:link w:val="ad"/>
    <w:uiPriority w:val="99"/>
    <w:unhideWhenUsed/>
    <w:rsid w:val="00257696"/>
    <w:pPr>
      <w:tabs>
        <w:tab w:val="center" w:pos="4252"/>
        <w:tab w:val="right" w:pos="8504"/>
      </w:tabs>
      <w:snapToGrid w:val="0"/>
    </w:pPr>
  </w:style>
  <w:style w:type="character" w:customStyle="1" w:styleId="ad">
    <w:name w:val="フッター (文字)"/>
    <w:basedOn w:val="a0"/>
    <w:link w:val="ac"/>
    <w:uiPriority w:val="99"/>
    <w:rsid w:val="00257696"/>
  </w:style>
  <w:style w:type="character" w:styleId="ae">
    <w:name w:val="annotation reference"/>
    <w:basedOn w:val="a0"/>
    <w:uiPriority w:val="99"/>
    <w:semiHidden/>
    <w:unhideWhenUsed/>
    <w:rsid w:val="00FB0CFA"/>
    <w:rPr>
      <w:sz w:val="18"/>
      <w:szCs w:val="18"/>
    </w:rPr>
  </w:style>
  <w:style w:type="paragraph" w:styleId="af">
    <w:name w:val="annotation text"/>
    <w:basedOn w:val="a"/>
    <w:link w:val="af0"/>
    <w:uiPriority w:val="99"/>
    <w:semiHidden/>
    <w:unhideWhenUsed/>
    <w:rsid w:val="00FB0CFA"/>
    <w:pPr>
      <w:jc w:val="left"/>
    </w:pPr>
  </w:style>
  <w:style w:type="character" w:customStyle="1" w:styleId="af0">
    <w:name w:val="コメント文字列 (文字)"/>
    <w:basedOn w:val="a0"/>
    <w:link w:val="af"/>
    <w:uiPriority w:val="99"/>
    <w:semiHidden/>
    <w:rsid w:val="00FB0CFA"/>
  </w:style>
  <w:style w:type="paragraph" w:styleId="af1">
    <w:name w:val="annotation subject"/>
    <w:basedOn w:val="af"/>
    <w:next w:val="af"/>
    <w:link w:val="af2"/>
    <w:uiPriority w:val="99"/>
    <w:semiHidden/>
    <w:unhideWhenUsed/>
    <w:rsid w:val="00FB0CFA"/>
    <w:rPr>
      <w:b/>
      <w:bCs/>
    </w:rPr>
  </w:style>
  <w:style w:type="character" w:customStyle="1" w:styleId="af2">
    <w:name w:val="コメント内容 (文字)"/>
    <w:basedOn w:val="af0"/>
    <w:link w:val="af1"/>
    <w:uiPriority w:val="99"/>
    <w:semiHidden/>
    <w:rsid w:val="00FB0C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369806">
      <w:bodyDiv w:val="1"/>
      <w:marLeft w:val="0"/>
      <w:marRight w:val="0"/>
      <w:marTop w:val="0"/>
      <w:marBottom w:val="0"/>
      <w:divBdr>
        <w:top w:val="none" w:sz="0" w:space="0" w:color="auto"/>
        <w:left w:val="none" w:sz="0" w:space="0" w:color="auto"/>
        <w:bottom w:val="none" w:sz="0" w:space="0" w:color="auto"/>
        <w:right w:val="none" w:sz="0" w:space="0" w:color="auto"/>
      </w:divBdr>
    </w:div>
    <w:div w:id="107875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