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45C81" w14:textId="2299B00E" w:rsidR="00AF0972" w:rsidRDefault="00472B9F" w:rsidP="00B023FC">
      <w:pPr>
        <w:jc w:val="center"/>
        <w:rPr>
          <w:sz w:val="24"/>
          <w:szCs w:val="28"/>
        </w:rPr>
      </w:pPr>
      <w:r>
        <w:rPr>
          <w:rFonts w:hint="eastAsia"/>
          <w:sz w:val="24"/>
          <w:szCs w:val="28"/>
        </w:rPr>
        <w:t>岸和田市立小中学校</w:t>
      </w:r>
      <w:r w:rsidR="00B023FC" w:rsidRPr="00B023FC">
        <w:rPr>
          <w:rFonts w:hint="eastAsia"/>
          <w:sz w:val="24"/>
          <w:szCs w:val="28"/>
        </w:rPr>
        <w:t>ネットワーク</w:t>
      </w:r>
      <w:r w:rsidR="002824DF">
        <w:rPr>
          <w:rFonts w:hint="eastAsia"/>
          <w:sz w:val="24"/>
          <w:szCs w:val="28"/>
        </w:rPr>
        <w:t>アセスメント</w:t>
      </w:r>
      <w:r w:rsidR="00B023FC" w:rsidRPr="00B023FC">
        <w:rPr>
          <w:rFonts w:hint="eastAsia"/>
          <w:sz w:val="24"/>
          <w:szCs w:val="28"/>
        </w:rPr>
        <w:t>業務仕様書</w:t>
      </w:r>
    </w:p>
    <w:p w14:paraId="279937ED" w14:textId="6D41AD5A" w:rsidR="00B023FC" w:rsidRPr="00472B9F" w:rsidRDefault="00B023FC" w:rsidP="00B023FC">
      <w:pPr>
        <w:jc w:val="left"/>
      </w:pPr>
    </w:p>
    <w:p w14:paraId="0BA457C6" w14:textId="0B4B306E" w:rsidR="00B023FC" w:rsidRDefault="00B023FC" w:rsidP="00B023FC">
      <w:pPr>
        <w:jc w:val="left"/>
      </w:pPr>
      <w:r>
        <w:rPr>
          <w:rFonts w:hint="eastAsia"/>
        </w:rPr>
        <w:t>１　業務名</w:t>
      </w:r>
    </w:p>
    <w:p w14:paraId="5FBE8554" w14:textId="692616DE" w:rsidR="00B023FC" w:rsidRDefault="00B023FC" w:rsidP="00B023FC">
      <w:pPr>
        <w:jc w:val="left"/>
      </w:pPr>
      <w:r>
        <w:rPr>
          <w:rFonts w:hint="eastAsia"/>
        </w:rPr>
        <w:t xml:space="preserve">　　</w:t>
      </w:r>
      <w:r w:rsidR="00DC4EB8" w:rsidRPr="00DC4EB8">
        <w:rPr>
          <w:rFonts w:hint="eastAsia"/>
        </w:rPr>
        <w:t>岸和田市立小中学校ネットワークアセスメント業務</w:t>
      </w:r>
    </w:p>
    <w:p w14:paraId="4E1ADF8D" w14:textId="77777777" w:rsidR="00B023FC" w:rsidRPr="00897755" w:rsidRDefault="00B023FC" w:rsidP="00B023FC">
      <w:pPr>
        <w:jc w:val="left"/>
      </w:pPr>
    </w:p>
    <w:p w14:paraId="0D92606D" w14:textId="77777777" w:rsidR="00B023FC" w:rsidRDefault="00B023FC" w:rsidP="00B023FC">
      <w:pPr>
        <w:jc w:val="left"/>
      </w:pPr>
      <w:r>
        <w:rPr>
          <w:rFonts w:hint="eastAsia"/>
        </w:rPr>
        <w:t>２　業務の概要</w:t>
      </w:r>
    </w:p>
    <w:p w14:paraId="31C3E5ED" w14:textId="6B117769" w:rsidR="00B023FC" w:rsidRDefault="00B023FC" w:rsidP="00A35396">
      <w:pPr>
        <w:jc w:val="left"/>
      </w:pPr>
      <w:r>
        <w:rPr>
          <w:rFonts w:hint="eastAsia"/>
        </w:rPr>
        <w:t xml:space="preserve">　</w:t>
      </w:r>
      <w:r w:rsidR="00472B9F">
        <w:rPr>
          <w:rFonts w:hint="eastAsia"/>
        </w:rPr>
        <w:t>岸和田市</w:t>
      </w:r>
      <w:r>
        <w:rPr>
          <w:rFonts w:hint="eastAsia"/>
        </w:rPr>
        <w:t>教育委員会</w:t>
      </w:r>
      <w:r w:rsidR="00632D0B">
        <w:rPr>
          <w:rFonts w:hint="eastAsia"/>
        </w:rPr>
        <w:t>(以下、発注者</w:t>
      </w:r>
      <w:r w:rsidR="00632D0B">
        <w:t>)</w:t>
      </w:r>
      <w:r>
        <w:rPr>
          <w:rFonts w:hint="eastAsia"/>
        </w:rPr>
        <w:t xml:space="preserve">が管轄するネットワーク内のトラフィック量等を計測し、その結果を評価し、発注者へ報告すること。改善点がある場合は対応策の提案も行うこと。　</w:t>
      </w:r>
    </w:p>
    <w:p w14:paraId="249C5636" w14:textId="1B1DD2CC" w:rsidR="0042766D" w:rsidRDefault="0042766D" w:rsidP="0042766D">
      <w:pPr>
        <w:jc w:val="left"/>
      </w:pPr>
      <w:r>
        <w:rPr>
          <w:rFonts w:hint="eastAsia"/>
        </w:rPr>
        <w:t>本ネットワークアセスメント</w:t>
      </w:r>
      <w:r w:rsidR="002824DF">
        <w:rPr>
          <w:rFonts w:hint="eastAsia"/>
        </w:rPr>
        <w:t>（環境評価）業務</w:t>
      </w:r>
      <w:r>
        <w:rPr>
          <w:rFonts w:hint="eastAsia"/>
        </w:rPr>
        <w:t>では</w:t>
      </w:r>
      <w:r w:rsidR="00F90ECA">
        <w:rPr>
          <w:rFonts w:hint="eastAsia"/>
        </w:rPr>
        <w:t>現在の</w:t>
      </w:r>
      <w:r w:rsidR="006C1ADF">
        <w:rPr>
          <w:rFonts w:hint="eastAsia"/>
        </w:rPr>
        <w:t>課題を解決し、今後のデジタル教科書の利用や全国学力・学習</w:t>
      </w:r>
      <w:r>
        <w:rPr>
          <w:rFonts w:hint="eastAsia"/>
        </w:rPr>
        <w:t>状況調査に向け安定したネットワーク利用環境を提供することを目的とする。</w:t>
      </w:r>
    </w:p>
    <w:p w14:paraId="2CDE9E91" w14:textId="7375F591" w:rsidR="00B023FC" w:rsidRDefault="00B023FC" w:rsidP="00B023FC">
      <w:pPr>
        <w:jc w:val="center"/>
      </w:pPr>
    </w:p>
    <w:p w14:paraId="0F5AB42A" w14:textId="25E20C30" w:rsidR="00B023FC" w:rsidRDefault="00B023FC" w:rsidP="00B023FC">
      <w:pPr>
        <w:jc w:val="left"/>
      </w:pPr>
      <w:r>
        <w:rPr>
          <w:rFonts w:hint="eastAsia"/>
        </w:rPr>
        <w:t>３　業務期間</w:t>
      </w:r>
    </w:p>
    <w:p w14:paraId="513954E1" w14:textId="1238274A" w:rsidR="006C1ADF" w:rsidRDefault="00B023FC" w:rsidP="00B023FC">
      <w:pPr>
        <w:jc w:val="left"/>
      </w:pPr>
      <w:r>
        <w:rPr>
          <w:rFonts w:hint="eastAsia"/>
        </w:rPr>
        <w:t xml:space="preserve">　　契約締結日から令和</w:t>
      </w:r>
      <w:r w:rsidR="00F32EAE">
        <w:rPr>
          <w:rFonts w:hint="eastAsia"/>
        </w:rPr>
        <w:t>7</w:t>
      </w:r>
      <w:r>
        <w:rPr>
          <w:rFonts w:hint="eastAsia"/>
        </w:rPr>
        <w:t>年</w:t>
      </w:r>
      <w:r w:rsidR="00331A64">
        <w:rPr>
          <w:rFonts w:hint="eastAsia"/>
        </w:rPr>
        <w:t>3</w:t>
      </w:r>
      <w:r>
        <w:rPr>
          <w:rFonts w:hint="eastAsia"/>
        </w:rPr>
        <w:t>月</w:t>
      </w:r>
      <w:r w:rsidR="00331A64">
        <w:rPr>
          <w:rFonts w:hint="eastAsia"/>
        </w:rPr>
        <w:t>31</w:t>
      </w:r>
      <w:r>
        <w:rPr>
          <w:rFonts w:hint="eastAsia"/>
        </w:rPr>
        <w:t>日まで</w:t>
      </w:r>
    </w:p>
    <w:p w14:paraId="0F47EF38" w14:textId="55B0E6B3" w:rsidR="006C1ADF" w:rsidRDefault="006C1ADF" w:rsidP="00B023FC">
      <w:pPr>
        <w:jc w:val="left"/>
      </w:pPr>
    </w:p>
    <w:p w14:paraId="2437D610" w14:textId="6CDC255C" w:rsidR="006C1ADF" w:rsidRPr="00C82958" w:rsidRDefault="00914559" w:rsidP="006C1ADF">
      <w:pPr>
        <w:jc w:val="left"/>
        <w:rPr>
          <w:rFonts w:ascii="ＭＳ Ｐゴシック" w:eastAsia="ＭＳ Ｐゴシック" w:hAnsi="ＭＳ Ｐゴシック"/>
          <w:sz w:val="22"/>
        </w:rPr>
      </w:pPr>
      <w:r>
        <w:rPr>
          <w:rFonts w:hint="eastAsia"/>
        </w:rPr>
        <w:t>（想定スケジュール</w:t>
      </w:r>
      <w:r w:rsidR="006C1ADF">
        <w:rPr>
          <w:rFonts w:hint="eastAsia"/>
        </w:rPr>
        <w:t>）</w:t>
      </w:r>
    </w:p>
    <w:tbl>
      <w:tblPr>
        <w:tblW w:w="99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 w:type="dxa"/>
          <w:right w:w="12" w:type="dxa"/>
        </w:tblCellMar>
        <w:tblLook w:val="0000" w:firstRow="0" w:lastRow="0" w:firstColumn="0" w:lastColumn="0" w:noHBand="0" w:noVBand="0"/>
      </w:tblPr>
      <w:tblGrid>
        <w:gridCol w:w="1734"/>
        <w:gridCol w:w="1122"/>
        <w:gridCol w:w="1785"/>
        <w:gridCol w:w="1785"/>
        <w:gridCol w:w="1785"/>
        <w:gridCol w:w="1786"/>
      </w:tblGrid>
      <w:tr w:rsidR="006C1ADF" w:rsidRPr="00F71570" w14:paraId="53B9686E" w14:textId="77777777" w:rsidTr="00E02A21">
        <w:trPr>
          <w:trHeight w:hRule="exact" w:val="359"/>
        </w:trPr>
        <w:tc>
          <w:tcPr>
            <w:tcW w:w="2856" w:type="dxa"/>
            <w:gridSpan w:val="2"/>
            <w:shd w:val="pct10" w:color="auto" w:fill="auto"/>
          </w:tcPr>
          <w:p w14:paraId="1C41DCAD" w14:textId="279B1DEC" w:rsidR="006C1ADF" w:rsidRPr="00F71570" w:rsidRDefault="006C1ADF" w:rsidP="00FF7CB3">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業務期間</w:t>
            </w:r>
          </w:p>
        </w:tc>
        <w:tc>
          <w:tcPr>
            <w:tcW w:w="1785" w:type="dxa"/>
            <w:shd w:val="pct10" w:color="auto" w:fill="auto"/>
          </w:tcPr>
          <w:p w14:paraId="52EA551F" w14:textId="77777777" w:rsidR="006C1ADF" w:rsidRDefault="006C1ADF" w:rsidP="00E02A21">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R</w:t>
            </w:r>
            <w:r>
              <w:rPr>
                <w:rFonts w:ascii="ＭＳ Ｐゴシック" w:eastAsia="ＭＳ Ｐゴシック" w:hAnsi="ＭＳ Ｐゴシック"/>
                <w:spacing w:val="0"/>
                <w:sz w:val="22"/>
                <w:szCs w:val="22"/>
              </w:rPr>
              <w:t>6</w:t>
            </w:r>
            <w:r>
              <w:rPr>
                <w:rFonts w:ascii="ＭＳ Ｐゴシック" w:eastAsia="ＭＳ Ｐゴシック" w:hAnsi="ＭＳ Ｐゴシック" w:hint="eastAsia"/>
                <w:spacing w:val="0"/>
                <w:sz w:val="22"/>
                <w:szCs w:val="22"/>
              </w:rPr>
              <w:t>年</w:t>
            </w:r>
          </w:p>
        </w:tc>
        <w:tc>
          <w:tcPr>
            <w:tcW w:w="5356" w:type="dxa"/>
            <w:gridSpan w:val="3"/>
            <w:shd w:val="pct10" w:color="auto" w:fill="auto"/>
          </w:tcPr>
          <w:p w14:paraId="47B8E0A3" w14:textId="049075FF" w:rsidR="006C1ADF" w:rsidRDefault="006C1ADF" w:rsidP="00E02A21">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R７年</w:t>
            </w:r>
          </w:p>
        </w:tc>
      </w:tr>
      <w:tr w:rsidR="00423A56" w:rsidRPr="00F71570" w14:paraId="2AFB6368" w14:textId="77777777" w:rsidTr="00FA5E7F">
        <w:trPr>
          <w:trHeight w:hRule="exact" w:val="359"/>
        </w:trPr>
        <w:tc>
          <w:tcPr>
            <w:tcW w:w="1734" w:type="dxa"/>
            <w:shd w:val="pct10" w:color="auto" w:fill="auto"/>
          </w:tcPr>
          <w:p w14:paraId="64299203" w14:textId="77777777"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項目</w:t>
            </w:r>
          </w:p>
        </w:tc>
        <w:tc>
          <w:tcPr>
            <w:tcW w:w="1122" w:type="dxa"/>
            <w:shd w:val="pct10" w:color="auto" w:fill="auto"/>
          </w:tcPr>
          <w:p w14:paraId="29D37B7F" w14:textId="77777777"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p>
        </w:tc>
        <w:tc>
          <w:tcPr>
            <w:tcW w:w="1785" w:type="dxa"/>
            <w:shd w:val="pct10" w:color="auto" w:fill="auto"/>
          </w:tcPr>
          <w:p w14:paraId="31357B06" w14:textId="56579FE6" w:rsidR="00423A56" w:rsidRDefault="00423A56" w:rsidP="00FF7CB3">
            <w:pPr>
              <w:pStyle w:val="ab"/>
              <w:wordWrap/>
              <w:snapToGrid w:val="0"/>
              <w:jc w:val="center"/>
              <w:rPr>
                <w:rFonts w:ascii="ＭＳ Ｐゴシック" w:eastAsia="ＭＳ Ｐゴシック" w:hAnsi="ＭＳ Ｐゴシック" w:cs="HG丸ｺﾞｼｯｸM-PRO"/>
                <w:bCs/>
                <w:spacing w:val="-4"/>
                <w:sz w:val="22"/>
                <w:szCs w:val="22"/>
              </w:rPr>
            </w:pPr>
            <w:r>
              <w:rPr>
                <w:rFonts w:ascii="ＭＳ Ｐゴシック" w:eastAsia="ＭＳ Ｐゴシック" w:hAnsi="ＭＳ Ｐゴシック" w:cs="HG丸ｺﾞｼｯｸM-PRO" w:hint="eastAsia"/>
                <w:bCs/>
                <w:spacing w:val="-4"/>
                <w:sz w:val="22"/>
                <w:szCs w:val="22"/>
              </w:rPr>
              <w:t>12</w:t>
            </w:r>
            <w:r w:rsidRPr="00F71570">
              <w:rPr>
                <w:rFonts w:ascii="ＭＳ Ｐゴシック" w:eastAsia="ＭＳ Ｐゴシック" w:hAnsi="ＭＳ Ｐゴシック" w:cs="HG丸ｺﾞｼｯｸM-PRO" w:hint="eastAsia"/>
                <w:bCs/>
                <w:spacing w:val="-4"/>
                <w:sz w:val="22"/>
                <w:szCs w:val="22"/>
              </w:rPr>
              <w:t>月</w:t>
            </w:r>
          </w:p>
        </w:tc>
        <w:tc>
          <w:tcPr>
            <w:tcW w:w="1785" w:type="dxa"/>
            <w:shd w:val="pct10" w:color="auto" w:fill="auto"/>
          </w:tcPr>
          <w:p w14:paraId="6BBD5E62" w14:textId="1E24AB75"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cs="HG丸ｺﾞｼｯｸM-PRO" w:hint="eastAsia"/>
                <w:bCs/>
                <w:spacing w:val="-4"/>
                <w:sz w:val="22"/>
                <w:szCs w:val="22"/>
              </w:rPr>
              <w:t>1</w:t>
            </w:r>
            <w:r w:rsidRPr="00F71570">
              <w:rPr>
                <w:rFonts w:ascii="ＭＳ Ｐゴシック" w:eastAsia="ＭＳ Ｐゴシック" w:hAnsi="ＭＳ Ｐゴシック" w:cs="HG丸ｺﾞｼｯｸM-PRO" w:hint="eastAsia"/>
                <w:bCs/>
                <w:spacing w:val="-4"/>
                <w:sz w:val="22"/>
                <w:szCs w:val="22"/>
              </w:rPr>
              <w:t>月</w:t>
            </w:r>
          </w:p>
        </w:tc>
        <w:tc>
          <w:tcPr>
            <w:tcW w:w="1785" w:type="dxa"/>
            <w:shd w:val="pct10" w:color="auto" w:fill="auto"/>
          </w:tcPr>
          <w:p w14:paraId="5ADAC133" w14:textId="0088C515"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2月</w:t>
            </w:r>
          </w:p>
        </w:tc>
        <w:tc>
          <w:tcPr>
            <w:tcW w:w="1786" w:type="dxa"/>
            <w:shd w:val="pct10" w:color="auto" w:fill="auto"/>
          </w:tcPr>
          <w:p w14:paraId="15329513" w14:textId="16C56DD0"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3月</w:t>
            </w:r>
          </w:p>
        </w:tc>
      </w:tr>
      <w:tr w:rsidR="00423A56" w:rsidRPr="00F71570" w14:paraId="4EFEBA38" w14:textId="77777777" w:rsidTr="00FA5E7F">
        <w:trPr>
          <w:trHeight w:hRule="exact" w:val="359"/>
        </w:trPr>
        <w:tc>
          <w:tcPr>
            <w:tcW w:w="1734" w:type="dxa"/>
          </w:tcPr>
          <w:p w14:paraId="09214D73" w14:textId="6393930E" w:rsidR="00423A56" w:rsidRPr="00F71570" w:rsidRDefault="006C1ADF" w:rsidP="00FF7CB3">
            <w:pPr>
              <w:pStyle w:val="ab"/>
              <w:wordWrap/>
              <w:snapToGrid w:val="0"/>
              <w:rPr>
                <w:rFonts w:ascii="ＭＳ Ｐゴシック" w:eastAsia="ＭＳ Ｐゴシック" w:hAnsi="ＭＳ Ｐゴシック"/>
                <w:spacing w:val="0"/>
                <w:sz w:val="22"/>
                <w:szCs w:val="22"/>
              </w:rPr>
            </w:pPr>
            <w:r>
              <w:rPr>
                <w:rFonts w:ascii="ＭＳ Ｐゴシック" w:eastAsia="ＭＳ Ｐゴシック" w:hAnsi="ＭＳ Ｐゴシック" w:cs="HG丸ｺﾞｼｯｸM-PRO" w:hint="eastAsia"/>
                <w:bCs/>
                <w:spacing w:val="-4"/>
                <w:sz w:val="22"/>
                <w:szCs w:val="22"/>
              </w:rPr>
              <w:t>入札告示</w:t>
            </w:r>
          </w:p>
        </w:tc>
        <w:tc>
          <w:tcPr>
            <w:tcW w:w="1122" w:type="dxa"/>
          </w:tcPr>
          <w:p w14:paraId="5DA4DEE3" w14:textId="5ADDDFA0" w:rsidR="00423A56" w:rsidRPr="00F17651" w:rsidRDefault="00423A56" w:rsidP="00FF7CB3">
            <w:pPr>
              <w:pStyle w:val="ab"/>
              <w:wordWrap/>
              <w:snapToGrid w:val="0"/>
              <w:jc w:val="center"/>
              <w:rPr>
                <w:rFonts w:ascii="ＭＳ Ｐゴシック" w:eastAsia="ＭＳ Ｐゴシック" w:hAnsi="ＭＳ Ｐゴシック"/>
                <w:spacing w:val="0"/>
                <w:sz w:val="22"/>
                <w:szCs w:val="22"/>
              </w:rPr>
            </w:pPr>
            <w:r w:rsidRPr="00F17651">
              <w:rPr>
                <w:rFonts w:ascii="ＭＳ Ｐゴシック" w:eastAsia="ＭＳ Ｐゴシック" w:hAnsi="ＭＳ Ｐゴシック" w:hint="eastAsia"/>
                <w:spacing w:val="0"/>
                <w:sz w:val="22"/>
                <w:szCs w:val="22"/>
              </w:rPr>
              <w:t>12月</w:t>
            </w:r>
          </w:p>
        </w:tc>
        <w:tc>
          <w:tcPr>
            <w:tcW w:w="1785" w:type="dxa"/>
          </w:tcPr>
          <w:p w14:paraId="19078774" w14:textId="7CEF6790" w:rsidR="00423A56" w:rsidRPr="00F71570" w:rsidRDefault="00423A56" w:rsidP="006C1ADF">
            <w:pPr>
              <w:pStyle w:val="ab"/>
              <w:wordWrap/>
              <w:snapToGrid w:val="0"/>
              <w:ind w:right="220"/>
              <w:jc w:val="right"/>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w:t>
            </w:r>
          </w:p>
        </w:tc>
        <w:tc>
          <w:tcPr>
            <w:tcW w:w="1785" w:type="dxa"/>
          </w:tcPr>
          <w:p w14:paraId="50E43093" w14:textId="0CD8D398"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p>
        </w:tc>
        <w:tc>
          <w:tcPr>
            <w:tcW w:w="1785" w:type="dxa"/>
          </w:tcPr>
          <w:p w14:paraId="5D286386" w14:textId="77777777"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p>
        </w:tc>
        <w:tc>
          <w:tcPr>
            <w:tcW w:w="1786" w:type="dxa"/>
          </w:tcPr>
          <w:p w14:paraId="717EE9A3" w14:textId="77777777"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p>
        </w:tc>
      </w:tr>
      <w:tr w:rsidR="006C1ADF" w:rsidRPr="00F71570" w14:paraId="6D9B7044" w14:textId="77777777" w:rsidTr="00FA5E7F">
        <w:trPr>
          <w:trHeight w:hRule="exact" w:val="359"/>
        </w:trPr>
        <w:tc>
          <w:tcPr>
            <w:tcW w:w="1734" w:type="dxa"/>
          </w:tcPr>
          <w:p w14:paraId="216283D3" w14:textId="288E77E0" w:rsidR="006C1ADF" w:rsidRPr="00F71570" w:rsidRDefault="006C1ADF" w:rsidP="00FF7CB3">
            <w:pPr>
              <w:pStyle w:val="ab"/>
              <w:wordWrap/>
              <w:snapToGrid w:val="0"/>
              <w:rPr>
                <w:rFonts w:ascii="ＭＳ Ｐゴシック" w:eastAsia="ＭＳ Ｐゴシック" w:hAnsi="ＭＳ Ｐゴシック" w:cs="HG丸ｺﾞｼｯｸM-PRO"/>
                <w:bCs/>
                <w:spacing w:val="-4"/>
                <w:sz w:val="22"/>
                <w:szCs w:val="22"/>
              </w:rPr>
            </w:pPr>
            <w:r>
              <w:rPr>
                <w:rFonts w:ascii="ＭＳ Ｐゴシック" w:eastAsia="ＭＳ Ｐゴシック" w:hAnsi="ＭＳ Ｐゴシック" w:cs="HG丸ｺﾞｼｯｸM-PRO" w:hint="eastAsia"/>
                <w:bCs/>
                <w:spacing w:val="-4"/>
                <w:sz w:val="22"/>
                <w:szCs w:val="22"/>
              </w:rPr>
              <w:t>導入業者</w:t>
            </w:r>
            <w:r w:rsidRPr="00F71570">
              <w:rPr>
                <w:rFonts w:ascii="ＭＳ Ｐゴシック" w:eastAsia="ＭＳ Ｐゴシック" w:hAnsi="ＭＳ Ｐゴシック" w:cs="HG丸ｺﾞｼｯｸM-PRO" w:hint="eastAsia"/>
                <w:bCs/>
                <w:spacing w:val="-4"/>
                <w:sz w:val="22"/>
                <w:szCs w:val="22"/>
              </w:rPr>
              <w:t>決定</w:t>
            </w:r>
          </w:p>
        </w:tc>
        <w:tc>
          <w:tcPr>
            <w:tcW w:w="1122" w:type="dxa"/>
          </w:tcPr>
          <w:p w14:paraId="5B67E6F4" w14:textId="21456A16" w:rsidR="006C1ADF" w:rsidRPr="00F17651" w:rsidRDefault="00914559" w:rsidP="00FF7CB3">
            <w:pPr>
              <w:pStyle w:val="ab"/>
              <w:wordWrap/>
              <w:snapToGrid w:val="0"/>
              <w:jc w:val="center"/>
              <w:rPr>
                <w:rFonts w:ascii="ＭＳ Ｐゴシック" w:eastAsia="ＭＳ Ｐゴシック" w:hAnsi="ＭＳ Ｐゴシック"/>
                <w:spacing w:val="0"/>
                <w:sz w:val="22"/>
                <w:szCs w:val="22"/>
              </w:rPr>
            </w:pPr>
            <w:r w:rsidRPr="00F17651">
              <w:rPr>
                <w:rFonts w:ascii="ＭＳ Ｐゴシック" w:eastAsia="ＭＳ Ｐゴシック" w:hAnsi="ＭＳ Ｐゴシック" w:hint="eastAsia"/>
                <w:spacing w:val="0"/>
                <w:sz w:val="22"/>
                <w:szCs w:val="22"/>
              </w:rPr>
              <w:t>1月</w:t>
            </w:r>
          </w:p>
        </w:tc>
        <w:tc>
          <w:tcPr>
            <w:tcW w:w="1785" w:type="dxa"/>
          </w:tcPr>
          <w:p w14:paraId="3C140C69" w14:textId="77777777" w:rsidR="006C1ADF" w:rsidRDefault="006C1ADF" w:rsidP="00FF7CB3">
            <w:pPr>
              <w:pStyle w:val="ab"/>
              <w:wordWrap/>
              <w:snapToGrid w:val="0"/>
              <w:jc w:val="center"/>
              <w:rPr>
                <w:rFonts w:ascii="ＭＳ Ｐゴシック" w:eastAsia="ＭＳ Ｐゴシック" w:hAnsi="ＭＳ Ｐゴシック"/>
                <w:noProof/>
                <w:spacing w:val="0"/>
                <w:sz w:val="22"/>
                <w:szCs w:val="22"/>
              </w:rPr>
            </w:pPr>
          </w:p>
        </w:tc>
        <w:tc>
          <w:tcPr>
            <w:tcW w:w="1785" w:type="dxa"/>
          </w:tcPr>
          <w:p w14:paraId="682CF5F4" w14:textId="0124070C" w:rsidR="006C1ADF" w:rsidRPr="00F71570" w:rsidRDefault="006C1ADF" w:rsidP="007571E5">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w:t>
            </w:r>
          </w:p>
        </w:tc>
        <w:tc>
          <w:tcPr>
            <w:tcW w:w="1785" w:type="dxa"/>
          </w:tcPr>
          <w:p w14:paraId="1FE47B5E" w14:textId="77777777" w:rsidR="006C1ADF" w:rsidRPr="00F71570" w:rsidRDefault="006C1ADF" w:rsidP="00FF7CB3">
            <w:pPr>
              <w:pStyle w:val="ab"/>
              <w:wordWrap/>
              <w:snapToGrid w:val="0"/>
              <w:jc w:val="center"/>
              <w:rPr>
                <w:rFonts w:ascii="ＭＳ Ｐゴシック" w:eastAsia="ＭＳ Ｐゴシック" w:hAnsi="ＭＳ Ｐゴシック"/>
                <w:spacing w:val="0"/>
                <w:sz w:val="22"/>
                <w:szCs w:val="22"/>
              </w:rPr>
            </w:pPr>
          </w:p>
        </w:tc>
        <w:tc>
          <w:tcPr>
            <w:tcW w:w="1786" w:type="dxa"/>
          </w:tcPr>
          <w:p w14:paraId="1B5D83F1" w14:textId="77777777" w:rsidR="006C1ADF" w:rsidRPr="00F71570" w:rsidRDefault="006C1ADF" w:rsidP="00FF7CB3">
            <w:pPr>
              <w:pStyle w:val="ab"/>
              <w:wordWrap/>
              <w:snapToGrid w:val="0"/>
              <w:jc w:val="center"/>
              <w:rPr>
                <w:rFonts w:ascii="ＭＳ Ｐゴシック" w:eastAsia="ＭＳ Ｐゴシック" w:hAnsi="ＭＳ Ｐゴシック"/>
                <w:spacing w:val="0"/>
                <w:sz w:val="22"/>
                <w:szCs w:val="22"/>
              </w:rPr>
            </w:pPr>
          </w:p>
        </w:tc>
      </w:tr>
      <w:tr w:rsidR="00423A56" w:rsidRPr="00F71570" w14:paraId="7040ED51" w14:textId="77777777" w:rsidTr="00FA5E7F">
        <w:trPr>
          <w:trHeight w:hRule="exact" w:val="359"/>
        </w:trPr>
        <w:tc>
          <w:tcPr>
            <w:tcW w:w="1734" w:type="dxa"/>
          </w:tcPr>
          <w:p w14:paraId="1D3AE278" w14:textId="77777777" w:rsidR="00423A56" w:rsidRPr="00F71570" w:rsidRDefault="00423A56" w:rsidP="00FF7CB3">
            <w:pPr>
              <w:pStyle w:val="ab"/>
              <w:wordWrap/>
              <w:snapToGrid w:val="0"/>
              <w:rPr>
                <w:rFonts w:ascii="ＭＳ Ｐゴシック" w:eastAsia="ＭＳ Ｐゴシック" w:hAnsi="ＭＳ Ｐゴシック"/>
                <w:spacing w:val="0"/>
                <w:sz w:val="22"/>
                <w:szCs w:val="22"/>
              </w:rPr>
            </w:pPr>
            <w:r w:rsidRPr="00F71570">
              <w:rPr>
                <w:rFonts w:ascii="ＭＳ Ｐゴシック" w:eastAsia="ＭＳ Ｐゴシック" w:hAnsi="ＭＳ Ｐゴシック" w:cs="HG丸ｺﾞｼｯｸM-PRO" w:hint="eastAsia"/>
                <w:bCs/>
                <w:spacing w:val="-4"/>
                <w:sz w:val="22"/>
                <w:szCs w:val="22"/>
              </w:rPr>
              <w:t>導入打合せ</w:t>
            </w:r>
          </w:p>
        </w:tc>
        <w:tc>
          <w:tcPr>
            <w:tcW w:w="1122" w:type="dxa"/>
          </w:tcPr>
          <w:p w14:paraId="770ECD30" w14:textId="77777777" w:rsidR="00423A56" w:rsidRPr="00F17651" w:rsidRDefault="00423A56" w:rsidP="00FF7CB3">
            <w:pPr>
              <w:pStyle w:val="ab"/>
              <w:wordWrap/>
              <w:snapToGrid w:val="0"/>
              <w:jc w:val="center"/>
              <w:rPr>
                <w:rFonts w:ascii="ＭＳ Ｐゴシック" w:eastAsia="ＭＳ Ｐゴシック" w:hAnsi="ＭＳ Ｐゴシック"/>
                <w:spacing w:val="0"/>
                <w:sz w:val="22"/>
                <w:szCs w:val="22"/>
              </w:rPr>
            </w:pPr>
          </w:p>
        </w:tc>
        <w:tc>
          <w:tcPr>
            <w:tcW w:w="1785" w:type="dxa"/>
          </w:tcPr>
          <w:p w14:paraId="0DE2A21A" w14:textId="4A06CE2B"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p>
        </w:tc>
        <w:tc>
          <w:tcPr>
            <w:tcW w:w="1785" w:type="dxa"/>
          </w:tcPr>
          <w:p w14:paraId="4A717611" w14:textId="02202656" w:rsidR="00423A56" w:rsidRPr="00F71570" w:rsidRDefault="006C1ADF" w:rsidP="00FF7CB3">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noProof/>
                <w:spacing w:val="0"/>
                <w:sz w:val="22"/>
                <w:szCs w:val="22"/>
              </w:rPr>
              <mc:AlternateContent>
                <mc:Choice Requires="wps">
                  <w:drawing>
                    <wp:anchor distT="0" distB="0" distL="114300" distR="114300" simplePos="0" relativeHeight="251662336" behindDoc="0" locked="0" layoutInCell="1" allowOverlap="1" wp14:anchorId="37E52A3F" wp14:editId="01E1FB3C">
                      <wp:simplePos x="0" y="0"/>
                      <wp:positionH relativeFrom="column">
                        <wp:posOffset>574040</wp:posOffset>
                      </wp:positionH>
                      <wp:positionV relativeFrom="paragraph">
                        <wp:posOffset>120650</wp:posOffset>
                      </wp:positionV>
                      <wp:extent cx="540000" cy="0"/>
                      <wp:effectExtent l="0" t="95250" r="0"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A4055"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pt,9.5pt" to="87.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DSgRgIAAFgEAAAOAAAAZHJzL2Uyb0RvYy54bWysVM2O0zAQviPxDpbvbZLdbOlGm65Q0nJZ&#10;oNIuD+DaTmPh2JbtbVohLsuZF4CH4AASRx6mh30Nxu4P7HJBCB+csWf8+Ztvxrm4XHcSrbh1QqsS&#10;Z8MUI66oZkItS/zmZjYYY+Q8UYxIrXiJN9zhy8nTJxe9KfiJbrVk3CIAUa7oTYlb702RJI62vCNu&#10;qA1X4Gy07YiHpV0mzJIe0DuZnKTpKOm1ZcZqyp2D3XrnxJOI3zSc+tdN47hHssTAzcfZxnkR5mRy&#10;QYqlJaYVdE+D/AOLjggFlx6hauIJurXiD6hOUKudbvyQ6i7RTSMojzlANln6KJvrlhgecwFxnDnK&#10;5P4fLH21mlskWIlPMVKkgxLdf/52//3T9u7r9sPH7d2X7d0PdBp06o0rILxScxsypWt1ba40feuQ&#10;0lVL1JJHvjcbAyBZOJE8OBIWzsBti/6lZhBDbr2Ooq0b2wVIkAOtY202x9rwtUcUNs/yFAZG9OBK&#10;SHE4Z6zzL7juUDBKLIUKqpGCrK6cDzxIcQgJ20rPhJSx8lKhHlIfZwAdXE5LwYI3LuxyUUmLViQ0&#10;Txwxq0dhVt8qFtFaTth0b3siJNjIRzm8FSCQ5Dhc13GGkeTwXoK14ydVuBGSBcZ7a9c/787T8+l4&#10;Os4H+cloOsjTuh48n1X5YDTLnp3Vp3VV1dn7QD7Li1YwxlXgf+jlLP+7Xtm/ql0XHrv5qFTyED1K&#10;CmQP30g6VjsUeNcqC802cxuyC4WH9o3B+6cW3sfv6xj164cw+QkAAP//AwBQSwMEFAAGAAgAAAAh&#10;APIz4ynaAAAACAEAAA8AAABkcnMvZG93bnJldi54bWxMj81OwzAQhO9IfQdrK3GjDqg/NI1TISSu&#10;SKQIcXTjbZJiryPbbVKenq04wHFnRrPfFNvRWXHGEDtPCu5nGQik2puOGgXvu5e7RxAxaTLaekIF&#10;F4ywLSc3hc6NH+gNz1VqBJdQzLWCNqU+lzLWLTodZ75HYu/gg9OJz9BIE/TA5c7KhyxbSqc74g+t&#10;7vG5xfqrOjkF+N1fjkPzevhYVTYshjQPKXwqdTsdnzYgEo7pLwxXfEaHkpn2/kQmCqtgnc05yfqa&#10;J1391YKF/a8gy0L+H1D+AAAA//8DAFBLAQItABQABgAIAAAAIQC2gziS/gAAAOEBAAATAAAAAAAA&#10;AAAAAAAAAAAAAABbQ29udGVudF9UeXBlc10ueG1sUEsBAi0AFAAGAAgAAAAhADj9If/WAAAAlAEA&#10;AAsAAAAAAAAAAAAAAAAALwEAAF9yZWxzLy5yZWxzUEsBAi0AFAAGAAgAAAAhAKZINKBGAgAAWAQA&#10;AA4AAAAAAAAAAAAAAAAALgIAAGRycy9lMm9Eb2MueG1sUEsBAi0AFAAGAAgAAAAhAPIz4ynaAAAA&#10;CAEAAA8AAAAAAAAAAAAAAAAAoAQAAGRycy9kb3ducmV2LnhtbFBLBQYAAAAABAAEAPMAAACnBQAA&#10;AAA=&#10;" strokeweight="3pt">
                      <v:stroke endarrow="block"/>
                    </v:line>
                  </w:pict>
                </mc:Fallback>
              </mc:AlternateContent>
            </w:r>
          </w:p>
        </w:tc>
        <w:tc>
          <w:tcPr>
            <w:tcW w:w="1785" w:type="dxa"/>
          </w:tcPr>
          <w:p w14:paraId="7DCB53F9" w14:textId="77777777"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p>
        </w:tc>
        <w:tc>
          <w:tcPr>
            <w:tcW w:w="1786" w:type="dxa"/>
          </w:tcPr>
          <w:p w14:paraId="7C616393" w14:textId="77777777" w:rsidR="00423A56" w:rsidRPr="00F71570" w:rsidRDefault="00423A56" w:rsidP="00FF7CB3">
            <w:pPr>
              <w:pStyle w:val="ab"/>
              <w:wordWrap/>
              <w:snapToGrid w:val="0"/>
              <w:jc w:val="center"/>
              <w:rPr>
                <w:rFonts w:ascii="ＭＳ Ｐゴシック" w:eastAsia="ＭＳ Ｐゴシック" w:hAnsi="ＭＳ Ｐゴシック"/>
                <w:spacing w:val="0"/>
                <w:sz w:val="22"/>
                <w:szCs w:val="22"/>
              </w:rPr>
            </w:pPr>
          </w:p>
        </w:tc>
      </w:tr>
      <w:tr w:rsidR="007571E5" w:rsidRPr="00F71570" w14:paraId="50C54073" w14:textId="77777777" w:rsidTr="00FA5E7F">
        <w:trPr>
          <w:trHeight w:hRule="exact" w:val="359"/>
        </w:trPr>
        <w:tc>
          <w:tcPr>
            <w:tcW w:w="1734" w:type="dxa"/>
          </w:tcPr>
          <w:p w14:paraId="05DD41E0" w14:textId="77777777" w:rsidR="007571E5" w:rsidRPr="00F71570" w:rsidRDefault="007571E5" w:rsidP="007571E5">
            <w:pPr>
              <w:pStyle w:val="ab"/>
              <w:wordWrap/>
              <w:snapToGrid w:val="0"/>
              <w:rPr>
                <w:rFonts w:ascii="ＭＳ Ｐゴシック" w:eastAsia="ＭＳ Ｐゴシック" w:hAnsi="ＭＳ Ｐゴシック"/>
                <w:spacing w:val="0"/>
                <w:sz w:val="22"/>
                <w:szCs w:val="22"/>
              </w:rPr>
            </w:pPr>
            <w:r>
              <w:rPr>
                <w:rFonts w:ascii="ＭＳ Ｐゴシック" w:eastAsia="ＭＳ Ｐゴシック" w:hAnsi="ＭＳ Ｐゴシック" w:cs="HG丸ｺﾞｼｯｸM-PRO" w:hint="eastAsia"/>
                <w:bCs/>
                <w:spacing w:val="-4"/>
                <w:sz w:val="22"/>
                <w:szCs w:val="22"/>
              </w:rPr>
              <w:t>調査機器設置</w:t>
            </w:r>
          </w:p>
        </w:tc>
        <w:tc>
          <w:tcPr>
            <w:tcW w:w="1122" w:type="dxa"/>
          </w:tcPr>
          <w:p w14:paraId="1434F52F" w14:textId="10B21A4B" w:rsidR="007571E5" w:rsidRPr="00F17651" w:rsidRDefault="00914559" w:rsidP="007571E5">
            <w:pPr>
              <w:pStyle w:val="ab"/>
              <w:wordWrap/>
              <w:snapToGrid w:val="0"/>
              <w:jc w:val="center"/>
              <w:rPr>
                <w:rFonts w:ascii="ＭＳ Ｐゴシック" w:eastAsia="ＭＳ Ｐゴシック" w:hAnsi="ＭＳ Ｐゴシック"/>
                <w:spacing w:val="0"/>
                <w:sz w:val="22"/>
                <w:szCs w:val="22"/>
              </w:rPr>
            </w:pPr>
            <w:r w:rsidRPr="00F17651">
              <w:rPr>
                <w:rFonts w:ascii="ＭＳ Ｐゴシック" w:eastAsia="ＭＳ Ｐゴシック" w:hAnsi="ＭＳ Ｐゴシック" w:hint="eastAsia"/>
                <w:spacing w:val="0"/>
                <w:sz w:val="22"/>
                <w:szCs w:val="22"/>
              </w:rPr>
              <w:t>1～2</w:t>
            </w:r>
            <w:r w:rsidR="007571E5" w:rsidRPr="00F17651">
              <w:rPr>
                <w:rFonts w:ascii="ＭＳ Ｐゴシック" w:eastAsia="ＭＳ Ｐゴシック" w:hAnsi="ＭＳ Ｐゴシック" w:hint="eastAsia"/>
                <w:spacing w:val="0"/>
                <w:sz w:val="22"/>
                <w:szCs w:val="22"/>
              </w:rPr>
              <w:t>月</w:t>
            </w:r>
          </w:p>
        </w:tc>
        <w:tc>
          <w:tcPr>
            <w:tcW w:w="1785" w:type="dxa"/>
          </w:tcPr>
          <w:p w14:paraId="4EAED880" w14:textId="77777777" w:rsidR="007571E5" w:rsidRPr="00F71570" w:rsidRDefault="007571E5" w:rsidP="007571E5">
            <w:pPr>
              <w:pStyle w:val="ab"/>
              <w:wordWrap/>
              <w:snapToGrid w:val="0"/>
              <w:jc w:val="center"/>
              <w:rPr>
                <w:rFonts w:ascii="ＭＳ Ｐゴシック" w:eastAsia="ＭＳ Ｐゴシック" w:hAnsi="ＭＳ Ｐゴシック"/>
                <w:spacing w:val="0"/>
                <w:sz w:val="22"/>
                <w:szCs w:val="22"/>
              </w:rPr>
            </w:pPr>
          </w:p>
        </w:tc>
        <w:tc>
          <w:tcPr>
            <w:tcW w:w="1785" w:type="dxa"/>
          </w:tcPr>
          <w:p w14:paraId="24B48AD5" w14:textId="0864240D" w:rsidR="007571E5" w:rsidRPr="00F71570" w:rsidRDefault="007571E5" w:rsidP="007571E5">
            <w:pPr>
              <w:pStyle w:val="ab"/>
              <w:wordWrap/>
              <w:snapToGrid w:val="0"/>
              <w:ind w:right="1100"/>
              <w:jc w:val="center"/>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 xml:space="preserve">　　　　</w:t>
            </w:r>
          </w:p>
        </w:tc>
        <w:tc>
          <w:tcPr>
            <w:tcW w:w="1785" w:type="dxa"/>
          </w:tcPr>
          <w:p w14:paraId="3D3EC92C" w14:textId="173293E2" w:rsidR="007571E5" w:rsidRPr="00F71570" w:rsidRDefault="007571E5" w:rsidP="007571E5">
            <w:pPr>
              <w:pStyle w:val="ab"/>
              <w:wordWrap/>
              <w:snapToGrid w:val="0"/>
              <w:jc w:val="left"/>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w:t>
            </w:r>
          </w:p>
        </w:tc>
        <w:tc>
          <w:tcPr>
            <w:tcW w:w="1786" w:type="dxa"/>
          </w:tcPr>
          <w:p w14:paraId="2CB874E0" w14:textId="77777777" w:rsidR="007571E5" w:rsidRPr="00F71570" w:rsidRDefault="007571E5" w:rsidP="007571E5">
            <w:pPr>
              <w:pStyle w:val="ab"/>
              <w:wordWrap/>
              <w:snapToGrid w:val="0"/>
              <w:jc w:val="center"/>
              <w:rPr>
                <w:rFonts w:ascii="ＭＳ Ｐゴシック" w:eastAsia="ＭＳ Ｐゴシック" w:hAnsi="ＭＳ Ｐゴシック"/>
                <w:spacing w:val="0"/>
                <w:sz w:val="22"/>
                <w:szCs w:val="22"/>
              </w:rPr>
            </w:pPr>
          </w:p>
        </w:tc>
      </w:tr>
      <w:tr w:rsidR="007571E5" w:rsidRPr="00F71570" w14:paraId="4612E6C5" w14:textId="77777777" w:rsidTr="00FA5E7F">
        <w:trPr>
          <w:trHeight w:hRule="exact" w:val="359"/>
        </w:trPr>
        <w:tc>
          <w:tcPr>
            <w:tcW w:w="1734" w:type="dxa"/>
          </w:tcPr>
          <w:p w14:paraId="3A46565E" w14:textId="77777777" w:rsidR="007571E5" w:rsidRPr="00F71570" w:rsidRDefault="007571E5" w:rsidP="007571E5">
            <w:pPr>
              <w:pStyle w:val="ab"/>
              <w:wordWrap/>
              <w:snapToGrid w:val="0"/>
              <w:rPr>
                <w:rFonts w:ascii="ＭＳ Ｐゴシック" w:eastAsia="ＭＳ Ｐゴシック" w:hAnsi="ＭＳ Ｐゴシック"/>
                <w:spacing w:val="0"/>
                <w:sz w:val="22"/>
                <w:szCs w:val="22"/>
              </w:rPr>
            </w:pPr>
            <w:r>
              <w:rPr>
                <w:rFonts w:ascii="ＭＳ Ｐゴシック" w:eastAsia="ＭＳ Ｐゴシック" w:hAnsi="ＭＳ Ｐゴシック" w:cs="HG丸ｺﾞｼｯｸM-PRO" w:hint="eastAsia"/>
                <w:bCs/>
                <w:spacing w:val="-4"/>
                <w:sz w:val="22"/>
                <w:szCs w:val="22"/>
              </w:rPr>
              <w:t>アセスメント調査</w:t>
            </w:r>
          </w:p>
        </w:tc>
        <w:tc>
          <w:tcPr>
            <w:tcW w:w="1122" w:type="dxa"/>
          </w:tcPr>
          <w:p w14:paraId="376C1EC7" w14:textId="77777777" w:rsidR="007571E5" w:rsidRPr="00F17651" w:rsidRDefault="007571E5" w:rsidP="007571E5">
            <w:pPr>
              <w:pStyle w:val="ab"/>
              <w:wordWrap/>
              <w:snapToGrid w:val="0"/>
              <w:jc w:val="center"/>
              <w:rPr>
                <w:rFonts w:ascii="ＭＳ Ｐゴシック" w:eastAsia="ＭＳ Ｐゴシック" w:hAnsi="ＭＳ Ｐゴシック"/>
                <w:spacing w:val="0"/>
                <w:sz w:val="22"/>
                <w:szCs w:val="22"/>
              </w:rPr>
            </w:pPr>
          </w:p>
        </w:tc>
        <w:tc>
          <w:tcPr>
            <w:tcW w:w="1785" w:type="dxa"/>
          </w:tcPr>
          <w:p w14:paraId="49E58ED6" w14:textId="77777777" w:rsidR="007571E5" w:rsidRPr="00F71570" w:rsidRDefault="007571E5" w:rsidP="007571E5">
            <w:pPr>
              <w:pStyle w:val="ab"/>
              <w:wordWrap/>
              <w:snapToGrid w:val="0"/>
              <w:jc w:val="center"/>
              <w:rPr>
                <w:rFonts w:ascii="ＭＳ Ｐゴシック" w:eastAsia="ＭＳ Ｐゴシック" w:hAnsi="ＭＳ Ｐゴシック"/>
                <w:spacing w:val="0"/>
                <w:sz w:val="22"/>
                <w:szCs w:val="22"/>
              </w:rPr>
            </w:pPr>
          </w:p>
        </w:tc>
        <w:tc>
          <w:tcPr>
            <w:tcW w:w="1785" w:type="dxa"/>
          </w:tcPr>
          <w:p w14:paraId="06A579B8" w14:textId="03711A28" w:rsidR="007571E5" w:rsidRPr="00F71570" w:rsidRDefault="007571E5" w:rsidP="007571E5">
            <w:pPr>
              <w:pStyle w:val="ab"/>
              <w:wordWrap/>
              <w:snapToGrid w:val="0"/>
              <w:jc w:val="center"/>
              <w:rPr>
                <w:rFonts w:ascii="ＭＳ Ｐゴシック" w:eastAsia="ＭＳ Ｐゴシック" w:hAnsi="ＭＳ Ｐゴシック"/>
                <w:spacing w:val="0"/>
                <w:sz w:val="22"/>
                <w:szCs w:val="22"/>
              </w:rPr>
            </w:pPr>
          </w:p>
        </w:tc>
        <w:tc>
          <w:tcPr>
            <w:tcW w:w="1785" w:type="dxa"/>
          </w:tcPr>
          <w:p w14:paraId="153B3062" w14:textId="25052030" w:rsidR="007571E5" w:rsidRPr="00F71570" w:rsidRDefault="007571E5" w:rsidP="007571E5">
            <w:pPr>
              <w:pStyle w:val="ab"/>
              <w:wordWrap/>
              <w:snapToGrid w:val="0"/>
              <w:jc w:val="center"/>
              <w:rPr>
                <w:rFonts w:ascii="ＭＳ Ｐゴシック" w:eastAsia="ＭＳ Ｐゴシック" w:hAnsi="ＭＳ Ｐゴシック"/>
                <w:spacing w:val="0"/>
                <w:sz w:val="22"/>
                <w:szCs w:val="22"/>
              </w:rPr>
            </w:pPr>
            <w:r>
              <w:rPr>
                <w:rFonts w:ascii="ＭＳ Ｐゴシック" w:eastAsia="ＭＳ Ｐゴシック" w:hAnsi="ＭＳ Ｐゴシック" w:cs="HG丸ｺﾞｼｯｸM-PRO" w:hint="eastAsia"/>
                <w:b/>
                <w:bCs/>
                <w:noProof/>
                <w:sz w:val="22"/>
                <w:szCs w:val="22"/>
                <w:u w:val="single"/>
              </w:rPr>
              <mc:AlternateContent>
                <mc:Choice Requires="wps">
                  <w:drawing>
                    <wp:anchor distT="0" distB="0" distL="114300" distR="114300" simplePos="0" relativeHeight="251665408" behindDoc="0" locked="0" layoutInCell="1" allowOverlap="1" wp14:anchorId="2705D196" wp14:editId="788C6EA0">
                      <wp:simplePos x="0" y="0"/>
                      <wp:positionH relativeFrom="column">
                        <wp:posOffset>8255</wp:posOffset>
                      </wp:positionH>
                      <wp:positionV relativeFrom="paragraph">
                        <wp:posOffset>131445</wp:posOffset>
                      </wp:positionV>
                      <wp:extent cx="1799590" cy="11430"/>
                      <wp:effectExtent l="0" t="95250" r="0" b="10287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9590" cy="1143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45F75" id="直線コネクタ 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0.35pt" to="142.3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gDWUQIAAF0EAAAOAAAAZHJzL2Uyb0RvYy54bWysVM1uEzEQviPxDpbv6e4m2zZZdVOhbMKl&#10;QKWWB3Bsb9bCa1u2k02EuJRzXwAeggNIHHmYHPoajJ0fWrggRA7O2DP+/M03M3txuW4lWnHrhFYl&#10;zk5SjLiimgm1KPHb21lviJHzRDEiteIl3nCHL8fPn110puB93WjJuEUAolzRmRI33psiSRxteEvc&#10;iTZcgbPWtiUetnaRMEs6QG9l0k/Ts6TTlhmrKXcOTqudE48jfl1z6t/UteMeyRIDNx9XG9d5WJPx&#10;BSkWlphG0D0N8g8sWiIUPHqEqognaGnFH1CtoFY7XfsTqttE17WgPOYA2WTpb9ncNMTwmAuI48xR&#10;Jvf/YOnr1bVFgpW4j5EiLZTo4fO3h++ftndftx/vt3dftnc/UD/o1BlXQPhEXduQKV2rG3Ol6TuH&#10;lJ40RC145Hu7MQCShRvJkyth4wy8Nu9eaQYxZOl1FG1d2zZAghxoHWuzOdaGrz2icJidj0anIygh&#10;BV+W5YNYu4QUh8vGOv+S6xYFo8RSqCAdKcjqyvlAhhSHkHCs9ExIGcsvFepKPBhmaRpvOC0FC94Q&#10;5+xiPpEWrUjooPiLqYHncZjVS8UiWsMJm+5tT4QEG/moibcCVJIch+dazjCSHIYmWDt+UoUXIWNg&#10;vLd2TfR+lI6mw+kw7+X9s2kvT6uq92I2yXtns+z8tBpUk0mVfQjks7xoBGNcBf6Hhs7yv2uY/Wjt&#10;WvHY0kelkqfoUVIge/iPpGPJQ5V3/TLXbHNtQ3ah+tDDMXg/b2FIHu9j1K+vwvgnAAAA//8DAFBL&#10;AwQUAAYACAAAACEAGNAPMdoAAAAHAQAADwAAAGRycy9kb3ducmV2LnhtbEyOwU7DMBBE70j9B2sr&#10;caNOQ0urEKeqkLgiESrE0Y23ScBeR7bbpHw9ywluM5rRzCt3k7PigiH2nhQsFxkIpMabnloFh7fn&#10;uy2ImDQZbT2hgitG2FWzm1IXxo/0ipc6tYJHKBZaQZfSUEgZmw6djgs/IHF28sHpxDa00gQ98riz&#10;Ms+yB+l0T/zQ6QGfOmy+6rNTgN/D9XNsX07vm9qG9ZhWIYUPpW7n0/4RRMIp/ZXhF5/RoWKmoz+T&#10;icKyv+eigjzbgOA4365YHFnka5BVKf/zVz8AAAD//wMAUEsBAi0AFAAGAAgAAAAhALaDOJL+AAAA&#10;4QEAABMAAAAAAAAAAAAAAAAAAAAAAFtDb250ZW50X1R5cGVzXS54bWxQSwECLQAUAAYACAAAACEA&#10;OP0h/9YAAACUAQAACwAAAAAAAAAAAAAAAAAvAQAAX3JlbHMvLnJlbHNQSwECLQAUAAYACAAAACEA&#10;/JIA1lECAABdBAAADgAAAAAAAAAAAAAAAAAuAgAAZHJzL2Uyb0RvYy54bWxQSwECLQAUAAYACAAA&#10;ACEAGNAPMdoAAAAHAQAADwAAAAAAAAAAAAAAAACrBAAAZHJzL2Rvd25yZXYueG1sUEsFBgAAAAAE&#10;AAQA8wAAALIFAAAAAA==&#10;" strokeweight="3pt">
                      <v:stroke endarrow="block"/>
                    </v:line>
                  </w:pict>
                </mc:Fallback>
              </mc:AlternateContent>
            </w:r>
          </w:p>
        </w:tc>
        <w:tc>
          <w:tcPr>
            <w:tcW w:w="1786" w:type="dxa"/>
          </w:tcPr>
          <w:p w14:paraId="1ABBDD58" w14:textId="4AAEB131" w:rsidR="007571E5" w:rsidRPr="00F71570" w:rsidRDefault="007571E5" w:rsidP="007571E5">
            <w:pPr>
              <w:pStyle w:val="ab"/>
              <w:wordWrap/>
              <w:snapToGrid w:val="0"/>
              <w:jc w:val="center"/>
              <w:rPr>
                <w:rFonts w:ascii="ＭＳ Ｐゴシック" w:eastAsia="ＭＳ Ｐゴシック" w:hAnsi="ＭＳ Ｐゴシック"/>
                <w:spacing w:val="0"/>
                <w:sz w:val="22"/>
                <w:szCs w:val="22"/>
              </w:rPr>
            </w:pPr>
          </w:p>
        </w:tc>
      </w:tr>
      <w:tr w:rsidR="007571E5" w:rsidRPr="00F71570" w14:paraId="1BA8DAF8" w14:textId="77777777" w:rsidTr="00FA5E7F">
        <w:trPr>
          <w:trHeight w:hRule="exact" w:val="361"/>
        </w:trPr>
        <w:tc>
          <w:tcPr>
            <w:tcW w:w="1734" w:type="dxa"/>
          </w:tcPr>
          <w:p w14:paraId="5E2BEF94" w14:textId="77777777" w:rsidR="007571E5" w:rsidRPr="00F71570" w:rsidRDefault="007571E5" w:rsidP="007571E5">
            <w:pPr>
              <w:pStyle w:val="ab"/>
              <w:wordWrap/>
              <w:snapToGrid w:val="0"/>
              <w:rPr>
                <w:rFonts w:ascii="ＭＳ Ｐゴシック" w:eastAsia="ＭＳ Ｐゴシック" w:hAnsi="ＭＳ Ｐゴシック"/>
                <w:spacing w:val="0"/>
                <w:sz w:val="22"/>
                <w:szCs w:val="22"/>
              </w:rPr>
            </w:pPr>
            <w:r>
              <w:rPr>
                <w:rFonts w:ascii="ＭＳ Ｐゴシック" w:eastAsia="ＭＳ Ｐゴシック" w:hAnsi="ＭＳ Ｐゴシック" w:cs="HG丸ｺﾞｼｯｸM-PRO" w:hint="eastAsia"/>
                <w:bCs/>
                <w:spacing w:val="-4"/>
                <w:sz w:val="22"/>
                <w:szCs w:val="22"/>
              </w:rPr>
              <w:t>調査報告</w:t>
            </w:r>
          </w:p>
        </w:tc>
        <w:tc>
          <w:tcPr>
            <w:tcW w:w="1122" w:type="dxa"/>
          </w:tcPr>
          <w:p w14:paraId="5692DCB4" w14:textId="31362D62" w:rsidR="007571E5" w:rsidRPr="00F17651" w:rsidRDefault="007571E5" w:rsidP="007571E5">
            <w:pPr>
              <w:pStyle w:val="ab"/>
              <w:wordWrap/>
              <w:snapToGrid w:val="0"/>
              <w:jc w:val="center"/>
              <w:rPr>
                <w:rFonts w:ascii="ＭＳ Ｐゴシック" w:eastAsia="ＭＳ Ｐゴシック" w:hAnsi="ＭＳ Ｐゴシック"/>
                <w:spacing w:val="0"/>
                <w:sz w:val="22"/>
                <w:szCs w:val="22"/>
              </w:rPr>
            </w:pPr>
            <w:r w:rsidRPr="00F17651">
              <w:rPr>
                <w:rFonts w:ascii="ＭＳ Ｐゴシック" w:eastAsia="ＭＳ Ｐゴシック" w:hAnsi="ＭＳ Ｐゴシック" w:hint="eastAsia"/>
                <w:spacing w:val="0"/>
                <w:sz w:val="22"/>
                <w:szCs w:val="22"/>
              </w:rPr>
              <w:t>3月</w:t>
            </w:r>
          </w:p>
        </w:tc>
        <w:tc>
          <w:tcPr>
            <w:tcW w:w="1785" w:type="dxa"/>
          </w:tcPr>
          <w:p w14:paraId="5B29BA5C" w14:textId="77777777" w:rsidR="007571E5" w:rsidRPr="00F71570" w:rsidRDefault="007571E5" w:rsidP="007571E5">
            <w:pPr>
              <w:pStyle w:val="ab"/>
              <w:wordWrap/>
              <w:snapToGrid w:val="0"/>
              <w:jc w:val="center"/>
              <w:rPr>
                <w:rFonts w:ascii="ＭＳ Ｐゴシック" w:eastAsia="ＭＳ Ｐゴシック" w:hAnsi="ＭＳ Ｐゴシック"/>
                <w:spacing w:val="0"/>
                <w:sz w:val="22"/>
                <w:szCs w:val="22"/>
              </w:rPr>
            </w:pPr>
          </w:p>
        </w:tc>
        <w:tc>
          <w:tcPr>
            <w:tcW w:w="1785" w:type="dxa"/>
          </w:tcPr>
          <w:p w14:paraId="6ADF3482" w14:textId="77777777" w:rsidR="007571E5" w:rsidRPr="00F71570" w:rsidRDefault="007571E5" w:rsidP="007571E5">
            <w:pPr>
              <w:pStyle w:val="ab"/>
              <w:wordWrap/>
              <w:snapToGrid w:val="0"/>
              <w:jc w:val="center"/>
              <w:rPr>
                <w:rFonts w:ascii="ＭＳ Ｐゴシック" w:eastAsia="ＭＳ Ｐゴシック" w:hAnsi="ＭＳ Ｐゴシック"/>
                <w:spacing w:val="0"/>
                <w:sz w:val="22"/>
                <w:szCs w:val="22"/>
              </w:rPr>
            </w:pPr>
          </w:p>
        </w:tc>
        <w:tc>
          <w:tcPr>
            <w:tcW w:w="1785" w:type="dxa"/>
          </w:tcPr>
          <w:p w14:paraId="0FEE5E4F" w14:textId="77777777" w:rsidR="007571E5" w:rsidRPr="00F71570" w:rsidRDefault="007571E5" w:rsidP="007571E5">
            <w:pPr>
              <w:pStyle w:val="ab"/>
              <w:wordWrap/>
              <w:snapToGrid w:val="0"/>
              <w:jc w:val="center"/>
              <w:rPr>
                <w:rFonts w:ascii="ＭＳ Ｐゴシック" w:eastAsia="ＭＳ Ｐゴシック" w:hAnsi="ＭＳ Ｐゴシック"/>
                <w:spacing w:val="0"/>
                <w:sz w:val="22"/>
                <w:szCs w:val="22"/>
              </w:rPr>
            </w:pPr>
          </w:p>
        </w:tc>
        <w:tc>
          <w:tcPr>
            <w:tcW w:w="1786" w:type="dxa"/>
          </w:tcPr>
          <w:p w14:paraId="46A4B293" w14:textId="32D94E6E" w:rsidR="007571E5" w:rsidRPr="00F71570" w:rsidRDefault="007571E5" w:rsidP="007571E5">
            <w:pPr>
              <w:pStyle w:val="ab"/>
              <w:wordWrap/>
              <w:snapToGrid w:val="0"/>
              <w:ind w:right="440"/>
              <w:jc w:val="right"/>
              <w:rPr>
                <w:rFonts w:ascii="ＭＳ Ｐゴシック" w:eastAsia="ＭＳ Ｐゴシック" w:hAnsi="ＭＳ Ｐゴシック"/>
                <w:spacing w:val="0"/>
                <w:sz w:val="22"/>
                <w:szCs w:val="22"/>
              </w:rPr>
            </w:pPr>
            <w:r>
              <w:rPr>
                <w:rFonts w:ascii="ＭＳ Ｐゴシック" w:eastAsia="ＭＳ Ｐゴシック" w:hAnsi="ＭＳ Ｐゴシック" w:hint="eastAsia"/>
                <w:spacing w:val="0"/>
                <w:sz w:val="22"/>
                <w:szCs w:val="22"/>
              </w:rPr>
              <w:t>●</w:t>
            </w:r>
          </w:p>
        </w:tc>
      </w:tr>
    </w:tbl>
    <w:p w14:paraId="243CDC7B" w14:textId="77777777" w:rsidR="00E424E5" w:rsidRDefault="00E424E5" w:rsidP="00B023FC">
      <w:pPr>
        <w:jc w:val="left"/>
      </w:pPr>
    </w:p>
    <w:p w14:paraId="6A09D4BA" w14:textId="1632DC5C" w:rsidR="00B023FC" w:rsidRDefault="00B023FC" w:rsidP="00B023FC">
      <w:pPr>
        <w:jc w:val="left"/>
      </w:pPr>
    </w:p>
    <w:p w14:paraId="383C6168" w14:textId="77ED167D" w:rsidR="00B023FC" w:rsidRDefault="00B023FC" w:rsidP="00B023FC">
      <w:pPr>
        <w:jc w:val="left"/>
      </w:pPr>
      <w:r>
        <w:rPr>
          <w:rFonts w:hint="eastAsia"/>
        </w:rPr>
        <w:t>４　業務場所</w:t>
      </w:r>
    </w:p>
    <w:p w14:paraId="5D84BA23" w14:textId="6B6EDBB5" w:rsidR="00B023FC" w:rsidRDefault="00B023FC" w:rsidP="00B023FC">
      <w:pPr>
        <w:jc w:val="left"/>
      </w:pPr>
      <w:r>
        <w:rPr>
          <w:rFonts w:hint="eastAsia"/>
        </w:rPr>
        <w:t xml:space="preserve">　</w:t>
      </w:r>
      <w:r w:rsidR="003E6FCD">
        <w:rPr>
          <w:rFonts w:hint="eastAsia"/>
        </w:rPr>
        <w:t>岸和田市</w:t>
      </w:r>
      <w:r>
        <w:rPr>
          <w:rFonts w:hint="eastAsia"/>
        </w:rPr>
        <w:t>内小中学校</w:t>
      </w:r>
    </w:p>
    <w:tbl>
      <w:tblPr>
        <w:tblStyle w:val="a4"/>
        <w:tblW w:w="8217" w:type="dxa"/>
        <w:tblLook w:val="04A0" w:firstRow="1" w:lastRow="0" w:firstColumn="1" w:lastColumn="0" w:noHBand="0" w:noVBand="1"/>
      </w:tblPr>
      <w:tblGrid>
        <w:gridCol w:w="554"/>
        <w:gridCol w:w="2560"/>
        <w:gridCol w:w="5103"/>
      </w:tblGrid>
      <w:tr w:rsidR="00226595" w14:paraId="15AC85E3" w14:textId="77777777" w:rsidTr="00B9036F">
        <w:tc>
          <w:tcPr>
            <w:tcW w:w="554" w:type="dxa"/>
          </w:tcPr>
          <w:p w14:paraId="36387F01" w14:textId="77777777" w:rsidR="00226595" w:rsidRDefault="00226595" w:rsidP="00B023FC">
            <w:pPr>
              <w:jc w:val="left"/>
            </w:pPr>
          </w:p>
        </w:tc>
        <w:tc>
          <w:tcPr>
            <w:tcW w:w="2560" w:type="dxa"/>
          </w:tcPr>
          <w:p w14:paraId="306D0F59" w14:textId="70C7AA42" w:rsidR="00226595" w:rsidRDefault="00B9036F" w:rsidP="00B023FC">
            <w:pPr>
              <w:jc w:val="left"/>
            </w:pPr>
            <w:r>
              <w:rPr>
                <w:rFonts w:hint="eastAsia"/>
              </w:rPr>
              <w:t>学校名</w:t>
            </w:r>
          </w:p>
        </w:tc>
        <w:tc>
          <w:tcPr>
            <w:tcW w:w="5103" w:type="dxa"/>
          </w:tcPr>
          <w:p w14:paraId="62F295D5" w14:textId="0E1DA4D3" w:rsidR="00226595" w:rsidRDefault="00226595" w:rsidP="00B023FC">
            <w:pPr>
              <w:jc w:val="left"/>
            </w:pPr>
            <w:r>
              <w:rPr>
                <w:rFonts w:hint="eastAsia"/>
              </w:rPr>
              <w:t>住所</w:t>
            </w:r>
          </w:p>
        </w:tc>
      </w:tr>
      <w:tr w:rsidR="00226595" w14:paraId="494BE7B4" w14:textId="77777777" w:rsidTr="00B9036F">
        <w:tc>
          <w:tcPr>
            <w:tcW w:w="554" w:type="dxa"/>
          </w:tcPr>
          <w:p w14:paraId="1699075F" w14:textId="71D00EEB" w:rsidR="00226595" w:rsidRDefault="00226595" w:rsidP="00B023FC">
            <w:pPr>
              <w:jc w:val="left"/>
            </w:pPr>
            <w:r>
              <w:rPr>
                <w:rFonts w:hint="eastAsia"/>
              </w:rPr>
              <w:t>1</w:t>
            </w:r>
          </w:p>
        </w:tc>
        <w:tc>
          <w:tcPr>
            <w:tcW w:w="2560" w:type="dxa"/>
          </w:tcPr>
          <w:p w14:paraId="07BC79F1" w14:textId="309B45C1" w:rsidR="00226595" w:rsidRDefault="00265564" w:rsidP="00B023FC">
            <w:pPr>
              <w:jc w:val="left"/>
            </w:pPr>
            <w:r>
              <w:rPr>
                <w:rFonts w:hint="eastAsia"/>
              </w:rPr>
              <w:t>岸和田市立春木</w:t>
            </w:r>
            <w:r w:rsidR="00226595">
              <w:rPr>
                <w:rFonts w:hint="eastAsia"/>
              </w:rPr>
              <w:t>小学校</w:t>
            </w:r>
          </w:p>
        </w:tc>
        <w:tc>
          <w:tcPr>
            <w:tcW w:w="5103" w:type="dxa"/>
          </w:tcPr>
          <w:p w14:paraId="649ECF64" w14:textId="116E3136" w:rsidR="00226595" w:rsidRDefault="00CF2475" w:rsidP="00B023FC">
            <w:pPr>
              <w:jc w:val="left"/>
            </w:pPr>
            <w:r>
              <w:rPr>
                <w:rFonts w:hint="eastAsia"/>
              </w:rPr>
              <w:t>大阪府岸和田市</w:t>
            </w:r>
            <w:r w:rsidRPr="00CF2475">
              <w:rPr>
                <w:rFonts w:hint="eastAsia"/>
              </w:rPr>
              <w:t>春木宮川町</w:t>
            </w:r>
            <w:r w:rsidRPr="00CF2475">
              <w:t>11-13</w:t>
            </w:r>
          </w:p>
        </w:tc>
      </w:tr>
      <w:tr w:rsidR="00226595" w14:paraId="654DCC71" w14:textId="77777777" w:rsidTr="00B9036F">
        <w:tc>
          <w:tcPr>
            <w:tcW w:w="554" w:type="dxa"/>
          </w:tcPr>
          <w:p w14:paraId="0004BB16" w14:textId="0B3349C6" w:rsidR="00226595" w:rsidRDefault="00226595" w:rsidP="00B023FC">
            <w:pPr>
              <w:jc w:val="left"/>
            </w:pPr>
            <w:r>
              <w:rPr>
                <w:rFonts w:hint="eastAsia"/>
              </w:rPr>
              <w:t>2</w:t>
            </w:r>
          </w:p>
        </w:tc>
        <w:tc>
          <w:tcPr>
            <w:tcW w:w="2560" w:type="dxa"/>
          </w:tcPr>
          <w:p w14:paraId="5089F489" w14:textId="58DC1939" w:rsidR="00226595" w:rsidRDefault="00265564" w:rsidP="00B023FC">
            <w:pPr>
              <w:jc w:val="left"/>
            </w:pPr>
            <w:r>
              <w:rPr>
                <w:rFonts w:hint="eastAsia"/>
              </w:rPr>
              <w:t>岸和田市立常盤</w:t>
            </w:r>
            <w:r w:rsidR="00BB3BCB" w:rsidRPr="00BB3BCB">
              <w:rPr>
                <w:rFonts w:hint="eastAsia"/>
              </w:rPr>
              <w:t>小学校</w:t>
            </w:r>
          </w:p>
        </w:tc>
        <w:tc>
          <w:tcPr>
            <w:tcW w:w="5103" w:type="dxa"/>
          </w:tcPr>
          <w:p w14:paraId="577718CA" w14:textId="2CDE95B8" w:rsidR="00226595" w:rsidRDefault="00BF43CD" w:rsidP="00DB56A9">
            <w:pPr>
              <w:jc w:val="left"/>
            </w:pPr>
            <w:r>
              <w:rPr>
                <w:rFonts w:hint="eastAsia"/>
              </w:rPr>
              <w:t>大阪府岸和田市</w:t>
            </w:r>
            <w:r w:rsidRPr="00BF43CD">
              <w:rPr>
                <w:rFonts w:hint="eastAsia"/>
              </w:rPr>
              <w:t>下松町</w:t>
            </w:r>
            <w:r w:rsidRPr="00BF43CD">
              <w:t>4丁目6-1</w:t>
            </w:r>
          </w:p>
        </w:tc>
      </w:tr>
      <w:tr w:rsidR="00BB3BCB" w14:paraId="200880D6" w14:textId="77777777" w:rsidTr="00B9036F">
        <w:tc>
          <w:tcPr>
            <w:tcW w:w="554" w:type="dxa"/>
          </w:tcPr>
          <w:p w14:paraId="2508907B" w14:textId="772F5305" w:rsidR="00BB3BCB" w:rsidRDefault="0020702D" w:rsidP="00B023FC">
            <w:pPr>
              <w:jc w:val="left"/>
            </w:pPr>
            <w:r>
              <w:rPr>
                <w:rFonts w:hint="eastAsia"/>
              </w:rPr>
              <w:t>3</w:t>
            </w:r>
          </w:p>
        </w:tc>
        <w:tc>
          <w:tcPr>
            <w:tcW w:w="2560" w:type="dxa"/>
          </w:tcPr>
          <w:p w14:paraId="549B7B3A" w14:textId="717BB83F" w:rsidR="00BB3BCB" w:rsidRPr="00BB3BCB" w:rsidRDefault="004B4F2F" w:rsidP="00B023FC">
            <w:pPr>
              <w:jc w:val="left"/>
            </w:pPr>
            <w:r>
              <w:rPr>
                <w:rFonts w:hint="eastAsia"/>
              </w:rPr>
              <w:t>岸和田市立春木</w:t>
            </w:r>
            <w:r w:rsidR="00B9036F">
              <w:rPr>
                <w:rFonts w:hint="eastAsia"/>
              </w:rPr>
              <w:t>中</w:t>
            </w:r>
            <w:r w:rsidR="0020702D" w:rsidRPr="0020702D">
              <w:rPr>
                <w:rFonts w:hint="eastAsia"/>
              </w:rPr>
              <w:t>学校</w:t>
            </w:r>
          </w:p>
        </w:tc>
        <w:tc>
          <w:tcPr>
            <w:tcW w:w="5103" w:type="dxa"/>
          </w:tcPr>
          <w:p w14:paraId="6BD330EA" w14:textId="3B5C228A" w:rsidR="00BB3BCB" w:rsidRPr="00BB3BCB" w:rsidRDefault="004B4F2F" w:rsidP="004B4F2F">
            <w:pPr>
              <w:jc w:val="left"/>
            </w:pPr>
            <w:r>
              <w:rPr>
                <w:rFonts w:hint="eastAsia"/>
              </w:rPr>
              <w:t>大阪府岸和田市松風</w:t>
            </w:r>
            <w:r w:rsidR="0038197F" w:rsidRPr="0038197F">
              <w:rPr>
                <w:rFonts w:hint="eastAsia"/>
              </w:rPr>
              <w:t>町</w:t>
            </w:r>
            <w:r>
              <w:rPr>
                <w:rFonts w:hint="eastAsia"/>
              </w:rPr>
              <w:t>10-65</w:t>
            </w:r>
          </w:p>
        </w:tc>
      </w:tr>
      <w:tr w:rsidR="00BB3BCB" w14:paraId="2D40899D" w14:textId="77777777" w:rsidTr="00B9036F">
        <w:tc>
          <w:tcPr>
            <w:tcW w:w="554" w:type="dxa"/>
          </w:tcPr>
          <w:p w14:paraId="133DAB64" w14:textId="2DE43F64" w:rsidR="00BB3BCB" w:rsidRDefault="00DD2B35" w:rsidP="00B023FC">
            <w:pPr>
              <w:jc w:val="left"/>
            </w:pPr>
            <w:r>
              <w:rPr>
                <w:rFonts w:hint="eastAsia"/>
              </w:rPr>
              <w:t>4</w:t>
            </w:r>
          </w:p>
        </w:tc>
        <w:tc>
          <w:tcPr>
            <w:tcW w:w="2560" w:type="dxa"/>
          </w:tcPr>
          <w:p w14:paraId="3FE4CA02" w14:textId="58D600E2" w:rsidR="00BB3BCB" w:rsidRPr="00BB3BCB" w:rsidRDefault="00B9036F" w:rsidP="00B023FC">
            <w:pPr>
              <w:jc w:val="left"/>
            </w:pPr>
            <w:r>
              <w:rPr>
                <w:rFonts w:hint="eastAsia"/>
              </w:rPr>
              <w:t>岸和田市立</w:t>
            </w:r>
            <w:r w:rsidR="0038197F">
              <w:rPr>
                <w:rFonts w:hint="eastAsia"/>
              </w:rPr>
              <w:t>久米田</w:t>
            </w:r>
            <w:r w:rsidR="004507BA" w:rsidRPr="004507BA">
              <w:rPr>
                <w:rFonts w:hint="eastAsia"/>
              </w:rPr>
              <w:t>中学校</w:t>
            </w:r>
          </w:p>
        </w:tc>
        <w:tc>
          <w:tcPr>
            <w:tcW w:w="5103" w:type="dxa"/>
          </w:tcPr>
          <w:p w14:paraId="47268EC9" w14:textId="737A74F3" w:rsidR="00BB3BCB" w:rsidRPr="00BB3BCB" w:rsidRDefault="0038197F" w:rsidP="00DB56A9">
            <w:pPr>
              <w:jc w:val="left"/>
            </w:pPr>
            <w:r>
              <w:rPr>
                <w:rFonts w:hint="eastAsia"/>
              </w:rPr>
              <w:t>大阪府岸和田市</w:t>
            </w:r>
            <w:r w:rsidR="001E3D31" w:rsidRPr="001E3D31">
              <w:rPr>
                <w:rFonts w:hint="eastAsia"/>
              </w:rPr>
              <w:t>池尻町</w:t>
            </w:r>
            <w:r w:rsidR="001E3D31" w:rsidRPr="001E3D31">
              <w:t>705</w:t>
            </w:r>
          </w:p>
        </w:tc>
      </w:tr>
      <w:tr w:rsidR="00226595" w14:paraId="0D1A9018" w14:textId="77777777" w:rsidTr="00B9036F">
        <w:tc>
          <w:tcPr>
            <w:tcW w:w="554" w:type="dxa"/>
          </w:tcPr>
          <w:p w14:paraId="74A8F153" w14:textId="29C26D93" w:rsidR="00226595" w:rsidRPr="00DD2B35" w:rsidRDefault="00DD2B35" w:rsidP="00B023FC">
            <w:pPr>
              <w:jc w:val="left"/>
            </w:pPr>
            <w:r>
              <w:rPr>
                <w:rFonts w:hint="eastAsia"/>
              </w:rPr>
              <w:t>5</w:t>
            </w:r>
          </w:p>
        </w:tc>
        <w:tc>
          <w:tcPr>
            <w:tcW w:w="2560" w:type="dxa"/>
          </w:tcPr>
          <w:p w14:paraId="103EFB09" w14:textId="42EAFD03" w:rsidR="00226595" w:rsidRPr="00DD2B35" w:rsidRDefault="00B9036F" w:rsidP="00B023FC">
            <w:pPr>
              <w:jc w:val="left"/>
            </w:pPr>
            <w:r>
              <w:rPr>
                <w:rFonts w:hint="eastAsia"/>
              </w:rPr>
              <w:t>岸和田市立</w:t>
            </w:r>
            <w:r w:rsidR="0038197F">
              <w:rPr>
                <w:rFonts w:hint="eastAsia"/>
              </w:rPr>
              <w:t>桜台</w:t>
            </w:r>
            <w:r>
              <w:rPr>
                <w:rFonts w:hint="eastAsia"/>
              </w:rPr>
              <w:t>中学校</w:t>
            </w:r>
          </w:p>
        </w:tc>
        <w:tc>
          <w:tcPr>
            <w:tcW w:w="5103" w:type="dxa"/>
          </w:tcPr>
          <w:p w14:paraId="5B3141BD" w14:textId="6DF0FCE9" w:rsidR="00226595" w:rsidRPr="00DD2B35" w:rsidRDefault="0038197F" w:rsidP="00B023FC">
            <w:pPr>
              <w:jc w:val="left"/>
            </w:pPr>
            <w:r>
              <w:rPr>
                <w:rFonts w:hint="eastAsia"/>
              </w:rPr>
              <w:t>大阪府岸和田市</w:t>
            </w:r>
            <w:r w:rsidR="001E3D31" w:rsidRPr="001E3D31">
              <w:rPr>
                <w:rFonts w:hint="eastAsia"/>
              </w:rPr>
              <w:t>下松町</w:t>
            </w:r>
            <w:r w:rsidR="001E3D31" w:rsidRPr="001E3D31">
              <w:t>1255</w:t>
            </w:r>
          </w:p>
        </w:tc>
      </w:tr>
    </w:tbl>
    <w:p w14:paraId="1992A2A1" w14:textId="2975B263" w:rsidR="00B023FC" w:rsidRDefault="00B023FC" w:rsidP="00B023FC">
      <w:pPr>
        <w:jc w:val="left"/>
      </w:pPr>
    </w:p>
    <w:p w14:paraId="0E288FA8" w14:textId="77777777" w:rsidR="008D2E51" w:rsidRDefault="008D2E51" w:rsidP="00B023FC">
      <w:pPr>
        <w:jc w:val="left"/>
      </w:pPr>
    </w:p>
    <w:p w14:paraId="234946C6" w14:textId="665C1A2C" w:rsidR="00B023FC" w:rsidRDefault="00B023FC" w:rsidP="00B023FC">
      <w:pPr>
        <w:jc w:val="left"/>
      </w:pPr>
      <w:r>
        <w:rPr>
          <w:rFonts w:hint="eastAsia"/>
        </w:rPr>
        <w:t>５　業務内容</w:t>
      </w:r>
    </w:p>
    <w:p w14:paraId="7664FCEC" w14:textId="19B55872" w:rsidR="00B023FC" w:rsidRDefault="00B023FC" w:rsidP="00B023FC">
      <w:pPr>
        <w:pStyle w:val="a3"/>
        <w:numPr>
          <w:ilvl w:val="0"/>
          <w:numId w:val="1"/>
        </w:numPr>
        <w:ind w:leftChars="0"/>
        <w:jc w:val="left"/>
      </w:pPr>
      <w:r>
        <w:rPr>
          <w:rFonts w:hint="eastAsia"/>
        </w:rPr>
        <w:t>ネットワークデータ収集</w:t>
      </w:r>
    </w:p>
    <w:p w14:paraId="6CFD28A0" w14:textId="163FA837" w:rsidR="00B023FC" w:rsidRPr="00A8022C" w:rsidRDefault="00785936" w:rsidP="00805BAE">
      <w:pPr>
        <w:ind w:left="204"/>
        <w:jc w:val="left"/>
      </w:pPr>
      <w:r w:rsidRPr="00785936">
        <w:rPr>
          <w:rFonts w:hint="eastAsia"/>
        </w:rPr>
        <w:lastRenderedPageBreak/>
        <w:t>ネットワーク機器の性能調査として</w:t>
      </w:r>
      <w:r>
        <w:rPr>
          <w:rFonts w:hint="eastAsia"/>
        </w:rPr>
        <w:t>I</w:t>
      </w:r>
      <w:r>
        <w:t>BC</w:t>
      </w:r>
      <w:r>
        <w:rPr>
          <w:rFonts w:hint="eastAsia"/>
        </w:rPr>
        <w:t>社</w:t>
      </w:r>
      <w:r w:rsidRPr="00785936">
        <w:t>System Answerまたはそれと同等の機能</w:t>
      </w:r>
      <w:r w:rsidR="00785504">
        <w:rPr>
          <w:rFonts w:hint="eastAsia"/>
        </w:rPr>
        <w:t>（</w:t>
      </w:r>
      <w:r w:rsidR="00785504" w:rsidRPr="00436DAD">
        <w:rPr>
          <w:rFonts w:hint="eastAsia"/>
        </w:rPr>
        <w:t>各項目を</w:t>
      </w:r>
      <w:r w:rsidR="00785504" w:rsidRPr="00436DAD">
        <w:t>1分間隔でデータ収集できる</w:t>
      </w:r>
      <w:r w:rsidR="00785504">
        <w:rPr>
          <w:rFonts w:hint="eastAsia"/>
        </w:rPr>
        <w:t>性能）</w:t>
      </w:r>
      <w:r w:rsidRPr="00785936">
        <w:t>を有する専用</w:t>
      </w:r>
      <w:r w:rsidR="00076829">
        <w:rPr>
          <w:rFonts w:hint="eastAsia"/>
        </w:rPr>
        <w:t>の</w:t>
      </w:r>
      <w:r w:rsidR="00076829">
        <w:t>データ収集ツール</w:t>
      </w:r>
      <w:r w:rsidRPr="00785936">
        <w:t>を採用</w:t>
      </w:r>
      <w:r w:rsidR="006F3EE4">
        <w:rPr>
          <w:rFonts w:hint="eastAsia"/>
        </w:rPr>
        <w:t>し、</w:t>
      </w:r>
      <w:r w:rsidRPr="00785936">
        <w:t>機器を設置のうえ調査を行うこと。</w:t>
      </w:r>
      <w:r w:rsidR="007E5C83">
        <w:rPr>
          <w:rFonts w:hint="eastAsia"/>
        </w:rPr>
        <w:t>同等の機能を有する</w:t>
      </w:r>
      <w:r w:rsidR="00076829" w:rsidRPr="00785936">
        <w:t>専用</w:t>
      </w:r>
      <w:r w:rsidR="00076829">
        <w:rPr>
          <w:rFonts w:hint="eastAsia"/>
        </w:rPr>
        <w:t>の</w:t>
      </w:r>
      <w:r w:rsidR="00076829">
        <w:t>データ収集ツール</w:t>
      </w:r>
      <w:r w:rsidR="007E5C83">
        <w:rPr>
          <w:rFonts w:hint="eastAsia"/>
        </w:rPr>
        <w:t>を採用する場合は、事前に発注者</w:t>
      </w:r>
      <w:r w:rsidR="00805BAE">
        <w:rPr>
          <w:rFonts w:hint="eastAsia"/>
        </w:rPr>
        <w:t>から許可を得ること。</w:t>
      </w:r>
      <w:r w:rsidR="00B023FC">
        <w:rPr>
          <w:rFonts w:hint="eastAsia"/>
        </w:rPr>
        <w:t>発注者が指定するネットワーク</w:t>
      </w:r>
      <w:r w:rsidR="00B023FC">
        <w:t>内の所定箇所にデータ収集ツールを設置し、発注者が指定する</w:t>
      </w:r>
      <w:r w:rsidR="00E37553">
        <w:rPr>
          <w:rFonts w:hint="eastAsia"/>
        </w:rPr>
        <w:t>それぞれの</w:t>
      </w:r>
      <w:r w:rsidR="00B023FC">
        <w:t>拠点のデータを</w:t>
      </w:r>
      <w:r w:rsidR="00FA650F">
        <w:t>2</w:t>
      </w:r>
      <w:r w:rsidR="00FA650F">
        <w:rPr>
          <w:rFonts w:hint="eastAsia"/>
        </w:rPr>
        <w:t>週間</w:t>
      </w:r>
      <w:r w:rsidR="00470742">
        <w:rPr>
          <w:rFonts w:hint="eastAsia"/>
        </w:rPr>
        <w:t>程度</w:t>
      </w:r>
      <w:r w:rsidR="00B023FC" w:rsidRPr="00A8022C">
        <w:t>収集すること。</w:t>
      </w:r>
    </w:p>
    <w:p w14:paraId="5D0ED08C" w14:textId="2CEFF2C5" w:rsidR="00B023FC" w:rsidRPr="00E14C78" w:rsidRDefault="00B023FC" w:rsidP="00E14C78">
      <w:pPr>
        <w:ind w:left="204"/>
        <w:jc w:val="left"/>
        <w:rPr>
          <w:highlight w:val="yellow"/>
        </w:rPr>
      </w:pPr>
      <w:r w:rsidRPr="00A8022C">
        <w:rPr>
          <w:rFonts w:hint="eastAsia"/>
        </w:rPr>
        <w:t>データ収集を行うネットワーク上の機器</w:t>
      </w:r>
      <w:r w:rsidR="00FE68C8">
        <w:rPr>
          <w:rFonts w:hint="eastAsia"/>
        </w:rPr>
        <w:t>は</w:t>
      </w:r>
      <w:r w:rsidR="008057A1" w:rsidRPr="00E5224B">
        <w:rPr>
          <w:rFonts w:hint="eastAsia"/>
        </w:rPr>
        <w:t>合計</w:t>
      </w:r>
      <w:r w:rsidR="00E5224B" w:rsidRPr="00E5224B">
        <w:rPr>
          <w:rFonts w:hint="eastAsia"/>
        </w:rPr>
        <w:t>200</w:t>
      </w:r>
      <w:r w:rsidRPr="00E5224B">
        <w:rPr>
          <w:rFonts w:hint="eastAsia"/>
        </w:rPr>
        <w:t>台</w:t>
      </w:r>
      <w:r w:rsidR="00470742" w:rsidRPr="00E5224B">
        <w:rPr>
          <w:rFonts w:hint="eastAsia"/>
        </w:rPr>
        <w:t>程度</w:t>
      </w:r>
      <w:r w:rsidRPr="00A8022C">
        <w:t>とする。</w:t>
      </w:r>
      <w:r w:rsidR="003C3CC3">
        <w:rPr>
          <w:rFonts w:hint="eastAsia"/>
        </w:rPr>
        <w:t>L</w:t>
      </w:r>
      <w:r w:rsidR="003C3CC3">
        <w:t>3</w:t>
      </w:r>
      <w:r w:rsidR="003C3CC3">
        <w:rPr>
          <w:rFonts w:hint="eastAsia"/>
        </w:rPr>
        <w:t>スイッチ</w:t>
      </w:r>
      <w:r w:rsidR="00FE68C8">
        <w:rPr>
          <w:rFonts w:hint="eastAsia"/>
        </w:rPr>
        <w:t>、</w:t>
      </w:r>
      <w:r w:rsidR="003C3CC3">
        <w:rPr>
          <w:rFonts w:hint="eastAsia"/>
        </w:rPr>
        <w:t>L2スイッチ（PO</w:t>
      </w:r>
      <w:r w:rsidR="003C3CC3">
        <w:t>E</w:t>
      </w:r>
      <w:r w:rsidR="003C3CC3">
        <w:rPr>
          <w:rFonts w:hint="eastAsia"/>
        </w:rPr>
        <w:t>スイッチ）</w:t>
      </w:r>
      <w:r w:rsidR="00FE68C8">
        <w:rPr>
          <w:rFonts w:hint="eastAsia"/>
        </w:rPr>
        <w:t>と</w:t>
      </w:r>
      <w:r w:rsidR="002526C5" w:rsidRPr="000D6AF6">
        <w:rPr>
          <w:rFonts w:hint="eastAsia"/>
        </w:rPr>
        <w:t>各スイッチ内のポートに接続されたアクセスポイントの状況</w:t>
      </w:r>
      <w:r w:rsidR="00FE68C8">
        <w:rPr>
          <w:rFonts w:hint="eastAsia"/>
        </w:rPr>
        <w:t>を</w:t>
      </w:r>
      <w:r w:rsidR="002526C5" w:rsidRPr="000D6AF6">
        <w:rPr>
          <w:rFonts w:hint="eastAsia"/>
        </w:rPr>
        <w:t>調査対象とすること。</w:t>
      </w:r>
      <w:r>
        <w:t>現時点で想定しているネットワーク機器・データ収集項目は下記に示すが、具体的な収集項目は発注者と協議の上、決定することとする。なお、データ収集にあたり必要な機器、ツール等は受注者が本業務の範囲内で準備すること。</w:t>
      </w:r>
    </w:p>
    <w:p w14:paraId="1B33DD55" w14:textId="77777777" w:rsidR="00B023FC" w:rsidRDefault="00B023FC" w:rsidP="00B023FC">
      <w:pPr>
        <w:jc w:val="left"/>
      </w:pPr>
    </w:p>
    <w:p w14:paraId="5990D8F8" w14:textId="59D9FFB6" w:rsidR="00B023FC" w:rsidRDefault="00B023FC" w:rsidP="00B023FC">
      <w:pPr>
        <w:jc w:val="left"/>
      </w:pPr>
      <w:r>
        <w:rPr>
          <w:rFonts w:hint="eastAsia"/>
        </w:rPr>
        <w:t>【想定機器と台数】</w:t>
      </w:r>
    </w:p>
    <w:p w14:paraId="7C73A2CA" w14:textId="1B34BE17" w:rsidR="00B023FC" w:rsidRPr="006C6E7A" w:rsidRDefault="00B023FC" w:rsidP="00B023FC">
      <w:pPr>
        <w:ind w:firstLineChars="100" w:firstLine="210"/>
        <w:jc w:val="left"/>
      </w:pPr>
      <w:r w:rsidRPr="000D6AF6">
        <w:rPr>
          <w:rFonts w:hint="eastAsia"/>
        </w:rPr>
        <w:t>無線LANアクセスポイ</w:t>
      </w:r>
      <w:r w:rsidRPr="00813930">
        <w:rPr>
          <w:rFonts w:hint="eastAsia"/>
        </w:rPr>
        <w:t>ント</w:t>
      </w:r>
      <w:r w:rsidR="00FC683A" w:rsidRPr="00813930">
        <w:rPr>
          <w:rFonts w:hint="eastAsia"/>
        </w:rPr>
        <w:t>19</w:t>
      </w:r>
      <w:r w:rsidR="004B4F2F">
        <w:rPr>
          <w:rFonts w:hint="eastAsia"/>
        </w:rPr>
        <w:t>0</w:t>
      </w:r>
      <w:r w:rsidRPr="00813930">
        <w:rPr>
          <w:rFonts w:hint="eastAsia"/>
        </w:rPr>
        <w:t>台、</w:t>
      </w:r>
      <w:r w:rsidR="003C3CC3">
        <w:t>L2</w:t>
      </w:r>
      <w:r w:rsidR="003C3CC3">
        <w:rPr>
          <w:rFonts w:hint="eastAsia"/>
        </w:rPr>
        <w:t>スイッチ（POEスイッチ）</w:t>
      </w:r>
      <w:r w:rsidR="004B4F2F">
        <w:rPr>
          <w:rFonts w:hint="eastAsia"/>
        </w:rPr>
        <w:t>25</w:t>
      </w:r>
      <w:r w:rsidRPr="00813930">
        <w:rPr>
          <w:rFonts w:hint="eastAsia"/>
        </w:rPr>
        <w:t>台</w:t>
      </w:r>
    </w:p>
    <w:p w14:paraId="0A01DEC5" w14:textId="04CBD5E8" w:rsidR="00B023FC" w:rsidRPr="00730E7A" w:rsidRDefault="00B023FC" w:rsidP="00B023FC">
      <w:pPr>
        <w:jc w:val="left"/>
      </w:pPr>
    </w:p>
    <w:p w14:paraId="53955CE3" w14:textId="12CA3266" w:rsidR="00B023FC" w:rsidRDefault="00B023FC" w:rsidP="00B023FC">
      <w:pPr>
        <w:jc w:val="left"/>
      </w:pPr>
      <w:r>
        <w:rPr>
          <w:rFonts w:hint="eastAsia"/>
        </w:rPr>
        <w:t>【データ収集項目】</w:t>
      </w:r>
    </w:p>
    <w:p w14:paraId="7962AED4" w14:textId="2CD577E4" w:rsidR="00B023FC" w:rsidRDefault="00C93B08" w:rsidP="00B023FC">
      <w:pPr>
        <w:jc w:val="left"/>
        <w:rPr>
          <w:szCs w:val="21"/>
        </w:rPr>
      </w:pPr>
      <w:r w:rsidRPr="00C93B08">
        <w:rPr>
          <w:rFonts w:hint="eastAsia"/>
          <w:szCs w:val="21"/>
        </w:rPr>
        <w:t>トラフィック量、エラーパケット数、廃棄パケット数、</w:t>
      </w:r>
      <w:r w:rsidRPr="00C93B08">
        <w:rPr>
          <w:szCs w:val="21"/>
        </w:rPr>
        <w:t xml:space="preserve">CPU 使用率、メモリー使用率/使用量、ルーティングパケット </w:t>
      </w:r>
      <w:r w:rsidR="00B023FC">
        <w:rPr>
          <w:rFonts w:hint="eastAsia"/>
          <w:szCs w:val="21"/>
        </w:rPr>
        <w:t>など</w:t>
      </w:r>
      <w:bookmarkStart w:id="0" w:name="_GoBack"/>
      <w:bookmarkEnd w:id="0"/>
    </w:p>
    <w:p w14:paraId="71988B52" w14:textId="77777777" w:rsidR="00F27EC8" w:rsidRDefault="00F27EC8" w:rsidP="00B023FC">
      <w:pPr>
        <w:jc w:val="left"/>
        <w:rPr>
          <w:szCs w:val="21"/>
        </w:rPr>
      </w:pPr>
    </w:p>
    <w:p w14:paraId="2F8C54D4" w14:textId="4F69F74A" w:rsidR="00F27EC8" w:rsidRDefault="00F27EC8" w:rsidP="00F27EC8">
      <w:pPr>
        <w:jc w:val="left"/>
      </w:pPr>
      <w:r>
        <w:rPr>
          <w:rFonts w:hint="eastAsia"/>
        </w:rPr>
        <w:t>【対象拠点】</w:t>
      </w:r>
    </w:p>
    <w:p w14:paraId="359F0748" w14:textId="25509849" w:rsidR="00F27EC8" w:rsidRPr="00E14C78" w:rsidRDefault="00E14C78" w:rsidP="00F27EC8">
      <w:pPr>
        <w:ind w:firstLineChars="100" w:firstLine="210"/>
        <w:jc w:val="left"/>
      </w:pPr>
      <w:r w:rsidRPr="00E14C78">
        <w:rPr>
          <w:rFonts w:hint="eastAsia"/>
        </w:rPr>
        <w:t>岸和田市内</w:t>
      </w:r>
      <w:r w:rsidR="009C57B8" w:rsidRPr="00E14C78">
        <w:rPr>
          <w:rFonts w:hint="eastAsia"/>
        </w:rPr>
        <w:t>小中学校</w:t>
      </w:r>
      <w:r w:rsidRPr="00E14C78">
        <w:rPr>
          <w:rFonts w:hint="eastAsia"/>
        </w:rPr>
        <w:t>5</w:t>
      </w:r>
      <w:r w:rsidR="009C57B8" w:rsidRPr="00E14C78">
        <w:rPr>
          <w:rFonts w:hint="eastAsia"/>
        </w:rPr>
        <w:t>校</w:t>
      </w:r>
    </w:p>
    <w:p w14:paraId="2B5F9105" w14:textId="77777777" w:rsidR="004D5F2B" w:rsidRPr="00B023FC" w:rsidRDefault="004D5F2B" w:rsidP="00B023FC">
      <w:pPr>
        <w:jc w:val="left"/>
      </w:pPr>
    </w:p>
    <w:p w14:paraId="32644345" w14:textId="0E400DC6" w:rsidR="00897755" w:rsidRDefault="00897755" w:rsidP="00D62205">
      <w:pPr>
        <w:pStyle w:val="a3"/>
        <w:numPr>
          <w:ilvl w:val="0"/>
          <w:numId w:val="1"/>
        </w:numPr>
        <w:ind w:leftChars="0"/>
      </w:pPr>
      <w:r>
        <w:rPr>
          <w:rFonts w:hint="eastAsia"/>
        </w:rPr>
        <w:t>無線LAN環境調査</w:t>
      </w:r>
    </w:p>
    <w:p w14:paraId="73413FA3" w14:textId="1B00372E" w:rsidR="00897755" w:rsidRPr="00A8022C" w:rsidRDefault="00224FA3" w:rsidP="00224FA3">
      <w:pPr>
        <w:pStyle w:val="a3"/>
        <w:numPr>
          <w:ilvl w:val="1"/>
          <w:numId w:val="1"/>
        </w:numPr>
        <w:ind w:leftChars="0"/>
      </w:pPr>
      <w:r w:rsidRPr="00A8022C">
        <w:rPr>
          <w:rFonts w:hint="eastAsia"/>
        </w:rPr>
        <w:t>対象校の各教室に設置されたアクセスポイント(AP)について電波状況の測定を実施すること</w:t>
      </w:r>
      <w:r w:rsidR="002526C5" w:rsidRPr="00A8022C">
        <w:rPr>
          <w:rFonts w:hint="eastAsia"/>
        </w:rPr>
        <w:t>。</w:t>
      </w:r>
    </w:p>
    <w:p w14:paraId="47D27732" w14:textId="25405B49" w:rsidR="00FE7A01" w:rsidRDefault="002526C5" w:rsidP="002526C5">
      <w:pPr>
        <w:pStyle w:val="a3"/>
        <w:ind w:leftChars="0" w:left="1004"/>
      </w:pPr>
      <w:r w:rsidRPr="00753DB9">
        <w:rPr>
          <w:rFonts w:hint="eastAsia"/>
        </w:rPr>
        <w:t>調査対象のAPは</w:t>
      </w:r>
      <w:r w:rsidR="00A92222" w:rsidRPr="00753DB9">
        <w:rPr>
          <w:rFonts w:hint="eastAsia"/>
        </w:rPr>
        <w:t>春木</w:t>
      </w:r>
      <w:r w:rsidRPr="00753DB9">
        <w:rPr>
          <w:rFonts w:hint="eastAsia"/>
        </w:rPr>
        <w:t>小学校</w:t>
      </w:r>
      <w:r w:rsidR="00753DB9" w:rsidRPr="00753DB9">
        <w:rPr>
          <w:rFonts w:hint="eastAsia"/>
        </w:rPr>
        <w:t>31</w:t>
      </w:r>
      <w:r w:rsidRPr="00753DB9">
        <w:rPr>
          <w:rFonts w:hint="eastAsia"/>
        </w:rPr>
        <w:t>台、</w:t>
      </w:r>
      <w:r w:rsidR="00A92222" w:rsidRPr="00753DB9">
        <w:rPr>
          <w:rFonts w:hint="eastAsia"/>
        </w:rPr>
        <w:t>常盤</w:t>
      </w:r>
      <w:r w:rsidR="00C343F9" w:rsidRPr="00753DB9">
        <w:rPr>
          <w:rFonts w:hint="eastAsia"/>
        </w:rPr>
        <w:t>小学校</w:t>
      </w:r>
      <w:r w:rsidR="00753DB9" w:rsidRPr="00753DB9">
        <w:rPr>
          <w:rFonts w:hint="eastAsia"/>
        </w:rPr>
        <w:t>39</w:t>
      </w:r>
      <w:r w:rsidR="00C343F9" w:rsidRPr="00753DB9">
        <w:rPr>
          <w:rFonts w:hint="eastAsia"/>
        </w:rPr>
        <w:t>台、</w:t>
      </w:r>
      <w:r w:rsidR="004B4F2F">
        <w:rPr>
          <w:rFonts w:hint="eastAsia"/>
        </w:rPr>
        <w:t>春木</w:t>
      </w:r>
      <w:r w:rsidR="00A92222" w:rsidRPr="00753DB9">
        <w:rPr>
          <w:rFonts w:hint="eastAsia"/>
        </w:rPr>
        <w:t>中</w:t>
      </w:r>
      <w:r w:rsidR="00C343F9" w:rsidRPr="00753DB9">
        <w:rPr>
          <w:rFonts w:hint="eastAsia"/>
        </w:rPr>
        <w:t>学校</w:t>
      </w:r>
      <w:r w:rsidR="00753DB9" w:rsidRPr="00753DB9">
        <w:rPr>
          <w:rFonts w:hint="eastAsia"/>
        </w:rPr>
        <w:t>3</w:t>
      </w:r>
      <w:r w:rsidR="004B4F2F">
        <w:rPr>
          <w:rFonts w:hint="eastAsia"/>
        </w:rPr>
        <w:t>7</w:t>
      </w:r>
      <w:r w:rsidR="00C343F9" w:rsidRPr="00753DB9">
        <w:rPr>
          <w:rFonts w:hint="eastAsia"/>
        </w:rPr>
        <w:t>台、</w:t>
      </w:r>
      <w:r w:rsidR="00A92222" w:rsidRPr="00753DB9">
        <w:rPr>
          <w:rFonts w:hint="eastAsia"/>
        </w:rPr>
        <w:t>久米田</w:t>
      </w:r>
      <w:r w:rsidRPr="00753DB9">
        <w:rPr>
          <w:rFonts w:hint="eastAsia"/>
        </w:rPr>
        <w:t>中学校</w:t>
      </w:r>
      <w:r w:rsidR="00753DB9" w:rsidRPr="00753DB9">
        <w:rPr>
          <w:rFonts w:hint="eastAsia"/>
        </w:rPr>
        <w:t>46</w:t>
      </w:r>
      <w:r w:rsidRPr="00753DB9">
        <w:rPr>
          <w:rFonts w:hint="eastAsia"/>
        </w:rPr>
        <w:t>台</w:t>
      </w:r>
      <w:r w:rsidR="00A92222" w:rsidRPr="00753DB9">
        <w:rPr>
          <w:rFonts w:hint="eastAsia"/>
        </w:rPr>
        <w:t>、桜台中学校</w:t>
      </w:r>
      <w:r w:rsidR="00753DB9" w:rsidRPr="00753DB9">
        <w:rPr>
          <w:rFonts w:hint="eastAsia"/>
        </w:rPr>
        <w:t>37</w:t>
      </w:r>
      <w:r w:rsidR="00A92222" w:rsidRPr="00753DB9">
        <w:rPr>
          <w:rFonts w:hint="eastAsia"/>
        </w:rPr>
        <w:t>台、</w:t>
      </w:r>
      <w:r w:rsidRPr="00753DB9">
        <w:rPr>
          <w:rFonts w:hint="eastAsia"/>
        </w:rPr>
        <w:t>と</w:t>
      </w:r>
      <w:r w:rsidRPr="00A8022C">
        <w:rPr>
          <w:rFonts w:hint="eastAsia"/>
        </w:rPr>
        <w:t>する。測定にあたっては</w:t>
      </w:r>
      <w:r w:rsidR="00C343F9">
        <w:rPr>
          <w:rFonts w:hint="eastAsia"/>
        </w:rPr>
        <w:t>簡易</w:t>
      </w:r>
      <w:r w:rsidRPr="00A8022C">
        <w:rPr>
          <w:rFonts w:hint="eastAsia"/>
        </w:rPr>
        <w:t>図とAP設置位置から調査場所を選</w:t>
      </w:r>
    </w:p>
    <w:p w14:paraId="7E0598B3" w14:textId="4BB0825F" w:rsidR="00FE7A01" w:rsidRDefault="002526C5" w:rsidP="00FE7A01">
      <w:pPr>
        <w:pStyle w:val="a3"/>
        <w:ind w:leftChars="0" w:left="1004"/>
      </w:pPr>
      <w:r w:rsidRPr="00A8022C">
        <w:rPr>
          <w:rFonts w:hint="eastAsia"/>
        </w:rPr>
        <w:t>定し、電波測定を実施すること。</w:t>
      </w:r>
    </w:p>
    <w:p w14:paraId="3EAEAD23" w14:textId="2B1238C6" w:rsidR="00203325" w:rsidRPr="00FE7A01" w:rsidRDefault="00D53EFA" w:rsidP="0082678A">
      <w:pPr>
        <w:pStyle w:val="a3"/>
        <w:ind w:leftChars="500" w:left="1050"/>
      </w:pPr>
      <w:r>
        <w:rPr>
          <w:rFonts w:hint="eastAsia"/>
        </w:rPr>
        <w:t>無線</w:t>
      </w:r>
      <w:r>
        <w:t>LAN アクセスポイントに関しては既存の管理画面を操作して無線設定を</w:t>
      </w:r>
      <w:r w:rsidR="0082678A">
        <w:rPr>
          <w:rFonts w:hint="eastAsia"/>
        </w:rPr>
        <w:t>確認</w:t>
      </w:r>
      <w:r>
        <w:t>しながら検証</w:t>
      </w:r>
      <w:r>
        <w:rPr>
          <w:rFonts w:hint="eastAsia"/>
        </w:rPr>
        <w:t>すること。挙動確認の詳細内容に関しては発注者と検討すること。</w:t>
      </w:r>
    </w:p>
    <w:p w14:paraId="7A8633F2" w14:textId="17688842" w:rsidR="00182B25" w:rsidRPr="00D86DBC" w:rsidRDefault="00224FA3" w:rsidP="002526C5">
      <w:pPr>
        <w:pStyle w:val="a3"/>
        <w:numPr>
          <w:ilvl w:val="1"/>
          <w:numId w:val="1"/>
        </w:numPr>
        <w:ind w:leftChars="0"/>
        <w:rPr>
          <w:b/>
          <w:bCs/>
        </w:rPr>
      </w:pPr>
      <w:r w:rsidRPr="00D86DBC">
        <w:rPr>
          <w:rFonts w:hint="eastAsia"/>
        </w:rPr>
        <w:t>測定にあたってはアナライザー等を使い</w:t>
      </w:r>
      <w:r w:rsidR="002526C5" w:rsidRPr="00D86DBC">
        <w:rPr>
          <w:rFonts w:hint="eastAsia"/>
        </w:rPr>
        <w:t>各部屋で測定ポイントを平面図で示したうえで実地による検査を行うこと。</w:t>
      </w:r>
      <w:r w:rsidRPr="00D86DBC">
        <w:rPr>
          <w:rFonts w:hint="eastAsia"/>
        </w:rPr>
        <w:t>電波強度、干渉、ローミングの状況を調査し各部屋</w:t>
      </w:r>
      <w:r w:rsidR="002526C5" w:rsidRPr="00D86DBC">
        <w:rPr>
          <w:rFonts w:hint="eastAsia"/>
        </w:rPr>
        <w:t>の電波強度、干渉の状況を取りまとめすること。</w:t>
      </w:r>
    </w:p>
    <w:p w14:paraId="4BDDB695" w14:textId="1A78BC17" w:rsidR="002526C5" w:rsidRPr="00FE7A01" w:rsidRDefault="002526C5" w:rsidP="002526C5">
      <w:pPr>
        <w:pStyle w:val="a3"/>
        <w:numPr>
          <w:ilvl w:val="1"/>
          <w:numId w:val="1"/>
        </w:numPr>
        <w:ind w:leftChars="0"/>
        <w:rPr>
          <w:b/>
          <w:bCs/>
        </w:rPr>
      </w:pPr>
      <w:r w:rsidRPr="00D86DBC">
        <w:rPr>
          <w:rFonts w:hint="eastAsia"/>
        </w:rPr>
        <w:t>作業内容、成果物については事前に</w:t>
      </w:r>
      <w:r w:rsidR="00FE3217">
        <w:rPr>
          <w:rFonts w:hint="eastAsia"/>
        </w:rPr>
        <w:t>市</w:t>
      </w:r>
      <w:r w:rsidRPr="00D86DBC">
        <w:rPr>
          <w:rFonts w:hint="eastAsia"/>
        </w:rPr>
        <w:t>の承認を得たうえで進めること</w:t>
      </w:r>
    </w:p>
    <w:p w14:paraId="327DD89F" w14:textId="77777777" w:rsidR="00FE7A01" w:rsidRPr="00D86DBC" w:rsidRDefault="00FE7A01" w:rsidP="00203325">
      <w:pPr>
        <w:pStyle w:val="a3"/>
        <w:ind w:leftChars="0" w:left="1004"/>
        <w:rPr>
          <w:b/>
          <w:bCs/>
        </w:rPr>
      </w:pPr>
    </w:p>
    <w:p w14:paraId="7FF8DA39" w14:textId="77777777" w:rsidR="002526C5" w:rsidRDefault="002526C5" w:rsidP="002526C5">
      <w:pPr>
        <w:pStyle w:val="a3"/>
        <w:ind w:leftChars="0" w:left="1004"/>
        <w:rPr>
          <w:b/>
          <w:bCs/>
          <w:color w:val="FF0000"/>
        </w:rPr>
      </w:pPr>
    </w:p>
    <w:p w14:paraId="5BD4A1DD" w14:textId="5071A218" w:rsidR="00D62205" w:rsidRDefault="00D62205" w:rsidP="00D62205">
      <w:pPr>
        <w:pStyle w:val="a3"/>
        <w:numPr>
          <w:ilvl w:val="0"/>
          <w:numId w:val="1"/>
        </w:numPr>
        <w:ind w:leftChars="0"/>
      </w:pPr>
      <w:r>
        <w:rPr>
          <w:rFonts w:hint="eastAsia"/>
        </w:rPr>
        <w:t>ネットワーク評価及び報告</w:t>
      </w:r>
    </w:p>
    <w:p w14:paraId="151C361F" w14:textId="3AE00912" w:rsidR="00D62205" w:rsidRDefault="00A9614F" w:rsidP="00182B25">
      <w:pPr>
        <w:ind w:leftChars="100" w:left="210" w:firstLineChars="100" w:firstLine="210"/>
      </w:pPr>
      <w:r w:rsidRPr="00A9614F">
        <w:rPr>
          <w:rFonts w:hint="eastAsia"/>
        </w:rPr>
        <w:t>受注者は（１）</w:t>
      </w:r>
      <w:r w:rsidR="00182B25">
        <w:rPr>
          <w:rFonts w:hint="eastAsia"/>
        </w:rPr>
        <w:t>（２）</w:t>
      </w:r>
      <w:r w:rsidRPr="00A9614F">
        <w:rPr>
          <w:rFonts w:hint="eastAsia"/>
        </w:rPr>
        <w:t>により収集したデータを分析し、分析結果を報告するとともに、ボトルネックとなりそうな箇所や改善</w:t>
      </w:r>
      <w:r w:rsidR="00182B25">
        <w:rPr>
          <w:rFonts w:hint="eastAsia"/>
        </w:rPr>
        <w:t>項目</w:t>
      </w:r>
      <w:r w:rsidRPr="00A9614F">
        <w:rPr>
          <w:rFonts w:hint="eastAsia"/>
        </w:rPr>
        <w:t>等を報告すること。なお、本報告は</w:t>
      </w:r>
      <w:r w:rsidR="00182B25">
        <w:rPr>
          <w:rFonts w:hint="eastAsia"/>
        </w:rPr>
        <w:t>対面あるいは</w:t>
      </w:r>
      <w:r w:rsidRPr="00A9614F">
        <w:rPr>
          <w:rFonts w:hint="eastAsia"/>
        </w:rPr>
        <w:t>オンラインで行い、発注者へその内容について説明すること。</w:t>
      </w:r>
    </w:p>
    <w:p w14:paraId="1E22120D" w14:textId="1C1B3EF6" w:rsidR="00A9614F" w:rsidRDefault="00A9614F" w:rsidP="00D62205"/>
    <w:p w14:paraId="2A77E355" w14:textId="36D05FB4" w:rsidR="007D33E2" w:rsidRDefault="007D33E2" w:rsidP="007D33E2">
      <w:pPr>
        <w:pStyle w:val="a3"/>
        <w:numPr>
          <w:ilvl w:val="0"/>
          <w:numId w:val="1"/>
        </w:numPr>
        <w:ind w:leftChars="0"/>
      </w:pPr>
      <w:r>
        <w:rPr>
          <w:rFonts w:hint="eastAsia"/>
        </w:rPr>
        <w:t>その他留意事項</w:t>
      </w:r>
    </w:p>
    <w:p w14:paraId="220A4DB4" w14:textId="270382B5" w:rsidR="007D33E2" w:rsidRDefault="007D33E2" w:rsidP="007D33E2">
      <w:pPr>
        <w:pStyle w:val="a3"/>
        <w:numPr>
          <w:ilvl w:val="1"/>
          <w:numId w:val="1"/>
        </w:numPr>
        <w:ind w:leftChars="0"/>
      </w:pPr>
      <w:r>
        <w:rPr>
          <w:rFonts w:hint="eastAsia"/>
        </w:rPr>
        <w:t>アセスメントにあたっては</w:t>
      </w:r>
      <w:r w:rsidR="00673098">
        <w:rPr>
          <w:rFonts w:hint="eastAsia"/>
        </w:rPr>
        <w:t>、</w:t>
      </w:r>
      <w:r>
        <w:rPr>
          <w:rFonts w:hint="eastAsia"/>
        </w:rPr>
        <w:t>事前に</w:t>
      </w:r>
      <w:r w:rsidR="00FE3217">
        <w:rPr>
          <w:rFonts w:hint="eastAsia"/>
        </w:rPr>
        <w:t>岸和田市</w:t>
      </w:r>
      <w:r>
        <w:rPr>
          <w:rFonts w:hint="eastAsia"/>
        </w:rPr>
        <w:t>環境</w:t>
      </w:r>
      <w:r w:rsidR="00673098">
        <w:rPr>
          <w:rFonts w:hint="eastAsia"/>
        </w:rPr>
        <w:t>の</w:t>
      </w:r>
      <w:r>
        <w:rPr>
          <w:rFonts w:hint="eastAsia"/>
        </w:rPr>
        <w:t>調査</w:t>
      </w:r>
      <w:r w:rsidR="00673098" w:rsidRPr="004B4F2F">
        <w:rPr>
          <w:rFonts w:hint="eastAsia"/>
        </w:rPr>
        <w:t>・ヒアリングを実施</w:t>
      </w:r>
      <w:r>
        <w:rPr>
          <w:rFonts w:hint="eastAsia"/>
        </w:rPr>
        <w:t>の</w:t>
      </w:r>
      <w:r w:rsidR="00673098">
        <w:rPr>
          <w:rFonts w:hint="eastAsia"/>
        </w:rPr>
        <w:t>うえ</w:t>
      </w:r>
      <w:r>
        <w:rPr>
          <w:rFonts w:hint="eastAsia"/>
        </w:rPr>
        <w:t>、アセスメント計画を作成し内容について合意のもと進めること</w:t>
      </w:r>
      <w:r w:rsidR="00F413D0">
        <w:rPr>
          <w:rFonts w:hint="eastAsia"/>
        </w:rPr>
        <w:t>。</w:t>
      </w:r>
    </w:p>
    <w:p w14:paraId="34D069AF" w14:textId="212E4A95" w:rsidR="007D33E2" w:rsidRDefault="007D33E2" w:rsidP="007D33E2">
      <w:pPr>
        <w:pStyle w:val="a3"/>
        <w:numPr>
          <w:ilvl w:val="1"/>
          <w:numId w:val="1"/>
        </w:numPr>
        <w:ind w:leftChars="0"/>
      </w:pPr>
      <w:r>
        <w:rPr>
          <w:rFonts w:hint="eastAsia"/>
        </w:rPr>
        <w:t>計画に際し必要なネットワーク関連の設定書類、平面図</w:t>
      </w:r>
      <w:r w:rsidR="005F2D84">
        <w:rPr>
          <w:rFonts w:hint="eastAsia"/>
        </w:rPr>
        <w:t>は可能な限り</w:t>
      </w:r>
      <w:r w:rsidR="00FB32A0">
        <w:rPr>
          <w:rFonts w:hint="eastAsia"/>
        </w:rPr>
        <w:t>発注者</w:t>
      </w:r>
      <w:r>
        <w:rPr>
          <w:rFonts w:hint="eastAsia"/>
        </w:rPr>
        <w:t>から提供する</w:t>
      </w:r>
      <w:r w:rsidR="005F2D84">
        <w:rPr>
          <w:rFonts w:hint="eastAsia"/>
        </w:rPr>
        <w:t>。</w:t>
      </w:r>
    </w:p>
    <w:p w14:paraId="28C0E60A" w14:textId="3F9B0F45" w:rsidR="007D33E2" w:rsidRDefault="007D33E2" w:rsidP="007D33E2">
      <w:pPr>
        <w:pStyle w:val="a3"/>
        <w:numPr>
          <w:ilvl w:val="1"/>
          <w:numId w:val="1"/>
        </w:numPr>
        <w:ind w:leftChars="0"/>
      </w:pPr>
      <w:r>
        <w:rPr>
          <w:rFonts w:hint="eastAsia"/>
        </w:rPr>
        <w:t>負荷試験を行う場合は学校の負担にならないように</w:t>
      </w:r>
      <w:r w:rsidR="00C1597D">
        <w:rPr>
          <w:rFonts w:hint="eastAsia"/>
        </w:rPr>
        <w:t>スケジュール</w:t>
      </w:r>
      <w:r>
        <w:rPr>
          <w:rFonts w:hint="eastAsia"/>
        </w:rPr>
        <w:t>調整を行うこと</w:t>
      </w:r>
      <w:r w:rsidR="005F2D84">
        <w:rPr>
          <w:rFonts w:hint="eastAsia"/>
        </w:rPr>
        <w:t>。</w:t>
      </w:r>
    </w:p>
    <w:p w14:paraId="1F8572B0" w14:textId="1D4F755D" w:rsidR="007D33E2" w:rsidRDefault="005F2D84" w:rsidP="007D33E2">
      <w:pPr>
        <w:pStyle w:val="a3"/>
        <w:numPr>
          <w:ilvl w:val="1"/>
          <w:numId w:val="1"/>
        </w:numPr>
        <w:ind w:leftChars="0"/>
      </w:pPr>
      <w:r>
        <w:rPr>
          <w:rFonts w:hint="eastAsia"/>
        </w:rPr>
        <w:t>本仕様に書かれて</w:t>
      </w:r>
      <w:r w:rsidR="00A26C81">
        <w:rPr>
          <w:rFonts w:hint="eastAsia"/>
        </w:rPr>
        <w:t>いない</w:t>
      </w:r>
      <w:r w:rsidR="007D33E2">
        <w:rPr>
          <w:rFonts w:hint="eastAsia"/>
        </w:rPr>
        <w:t>既存機器の設定変更が必要な場合は、</w:t>
      </w:r>
      <w:r w:rsidR="008C1D39">
        <w:rPr>
          <w:rFonts w:hint="eastAsia"/>
        </w:rPr>
        <w:t>本市へ事前に報告し、</w:t>
      </w:r>
      <w:r w:rsidR="007D33E2">
        <w:rPr>
          <w:rFonts w:hint="eastAsia"/>
        </w:rPr>
        <w:t>保守事業者と調整</w:t>
      </w:r>
      <w:r w:rsidR="008C1D39">
        <w:rPr>
          <w:rFonts w:hint="eastAsia"/>
        </w:rPr>
        <w:t>を行うこと。</w:t>
      </w:r>
      <w:r w:rsidR="005F2099">
        <w:rPr>
          <w:rFonts w:hint="eastAsia"/>
        </w:rPr>
        <w:t>また、</w:t>
      </w:r>
      <w:r w:rsidR="00B13418">
        <w:rPr>
          <w:rFonts w:hint="eastAsia"/>
        </w:rPr>
        <w:t>その費用も本業務に含めること。</w:t>
      </w:r>
    </w:p>
    <w:p w14:paraId="7B2E42A5" w14:textId="4B33FC1A" w:rsidR="007D33E2" w:rsidRDefault="007D33E2" w:rsidP="00D62205">
      <w:pPr>
        <w:pStyle w:val="a3"/>
        <w:numPr>
          <w:ilvl w:val="1"/>
          <w:numId w:val="1"/>
        </w:numPr>
        <w:ind w:leftChars="0"/>
      </w:pPr>
      <w:r>
        <w:rPr>
          <w:rFonts w:hint="eastAsia"/>
        </w:rPr>
        <w:t>アセスメントに際し、現行ネットワークへの影響は最小限にとどめること</w:t>
      </w:r>
      <w:r w:rsidR="00D2552E">
        <w:rPr>
          <w:rFonts w:hint="eastAsia"/>
        </w:rPr>
        <w:t>。</w:t>
      </w:r>
      <w:r>
        <w:rPr>
          <w:rFonts w:hint="eastAsia"/>
        </w:rPr>
        <w:t>機器の設置等でシステム停止が発生する場合は</w:t>
      </w:r>
      <w:r w:rsidR="00B13418">
        <w:rPr>
          <w:rFonts w:hint="eastAsia"/>
        </w:rPr>
        <w:t>市</w:t>
      </w:r>
      <w:r>
        <w:rPr>
          <w:rFonts w:hint="eastAsia"/>
        </w:rPr>
        <w:t>ならびに学校と調整のうえ影響のない時間帯で実施をすること</w:t>
      </w:r>
      <w:r w:rsidR="0040381C">
        <w:rPr>
          <w:rFonts w:hint="eastAsia"/>
        </w:rPr>
        <w:t>。</w:t>
      </w:r>
    </w:p>
    <w:p w14:paraId="2217CC89" w14:textId="77777777" w:rsidR="004A3FB8" w:rsidRPr="00FE7A01" w:rsidRDefault="004A3FB8" w:rsidP="006D38D4">
      <w:pPr>
        <w:pStyle w:val="a3"/>
        <w:ind w:leftChars="0" w:left="1004"/>
      </w:pPr>
    </w:p>
    <w:p w14:paraId="4EFE7EBF" w14:textId="2043B6B0" w:rsidR="00A9614F" w:rsidRDefault="00A9614F" w:rsidP="00A9614F">
      <w:r>
        <w:rPr>
          <w:rFonts w:hint="eastAsia"/>
        </w:rPr>
        <w:t>６</w:t>
      </w:r>
      <w:r>
        <w:t xml:space="preserve"> </w:t>
      </w:r>
      <w:r w:rsidR="00224FA3">
        <w:rPr>
          <w:rFonts w:hint="eastAsia"/>
        </w:rPr>
        <w:t>成果物</w:t>
      </w:r>
    </w:p>
    <w:p w14:paraId="14514586" w14:textId="777195F3" w:rsidR="00A9614F" w:rsidRDefault="00A9614F" w:rsidP="00182B25">
      <w:pPr>
        <w:pStyle w:val="a3"/>
        <w:numPr>
          <w:ilvl w:val="0"/>
          <w:numId w:val="2"/>
        </w:numPr>
        <w:ind w:leftChars="0"/>
      </w:pPr>
      <w:r>
        <w:rPr>
          <w:rFonts w:hint="eastAsia"/>
        </w:rPr>
        <w:t>業務完了報告書</w:t>
      </w:r>
      <w:r>
        <w:t xml:space="preserve"> １部（電子媒体 </w:t>
      </w:r>
      <w:r w:rsidR="004C0114">
        <w:rPr>
          <w:rFonts w:hint="eastAsia"/>
        </w:rPr>
        <w:t>PDF</w:t>
      </w:r>
      <w:r>
        <w:t>形式）</w:t>
      </w:r>
    </w:p>
    <w:p w14:paraId="5C4B2CB8" w14:textId="44F13942" w:rsidR="00A9614F" w:rsidRDefault="00A9614F" w:rsidP="00182B25">
      <w:pPr>
        <w:pStyle w:val="a3"/>
        <w:numPr>
          <w:ilvl w:val="0"/>
          <w:numId w:val="2"/>
        </w:numPr>
        <w:ind w:leftChars="0"/>
      </w:pPr>
      <w:r>
        <w:rPr>
          <w:rFonts w:hint="eastAsia"/>
        </w:rPr>
        <w:t>ネットワーク評価・分析レポート（電子媒体</w:t>
      </w:r>
      <w:r w:rsidR="004C0114">
        <w:rPr>
          <w:rFonts w:hint="eastAsia"/>
        </w:rPr>
        <w:t>PDF</w:t>
      </w:r>
      <w:r>
        <w:t>形式）</w:t>
      </w:r>
    </w:p>
    <w:p w14:paraId="75D1C8D0" w14:textId="64689A15" w:rsidR="00182B25" w:rsidRDefault="00182B25" w:rsidP="00182B25">
      <w:pPr>
        <w:pStyle w:val="a3"/>
        <w:numPr>
          <w:ilvl w:val="0"/>
          <w:numId w:val="2"/>
        </w:numPr>
        <w:ind w:leftChars="0"/>
      </w:pPr>
      <w:r>
        <w:rPr>
          <w:rFonts w:hint="eastAsia"/>
        </w:rPr>
        <w:t>電波環境調査報告書</w:t>
      </w:r>
      <w:r w:rsidR="005F2099">
        <w:rPr>
          <w:rFonts w:hint="eastAsia"/>
        </w:rPr>
        <w:t>（電子媒体PDF</w:t>
      </w:r>
      <w:r w:rsidR="005F2099">
        <w:t>形式）</w:t>
      </w:r>
    </w:p>
    <w:p w14:paraId="30F5F905" w14:textId="57EA9A63" w:rsidR="00182B25" w:rsidRDefault="00182B25" w:rsidP="00412EA7">
      <w:pPr>
        <w:pStyle w:val="a3"/>
        <w:ind w:leftChars="0" w:left="564"/>
      </w:pPr>
    </w:p>
    <w:p w14:paraId="1A8B7F24" w14:textId="77777777" w:rsidR="00D35929" w:rsidRDefault="00D35929" w:rsidP="00412EA7">
      <w:pPr>
        <w:pStyle w:val="a3"/>
        <w:ind w:leftChars="0" w:left="564"/>
      </w:pPr>
    </w:p>
    <w:p w14:paraId="35E1E482" w14:textId="77777777" w:rsidR="00D35929" w:rsidRDefault="00D35929" w:rsidP="00412EA7">
      <w:pPr>
        <w:pStyle w:val="a3"/>
        <w:ind w:leftChars="0" w:left="564"/>
      </w:pPr>
    </w:p>
    <w:p w14:paraId="71644B1F" w14:textId="77777777" w:rsidR="00D35929" w:rsidRDefault="00D35929" w:rsidP="00412EA7">
      <w:pPr>
        <w:pStyle w:val="a3"/>
        <w:ind w:leftChars="0" w:left="564"/>
      </w:pPr>
    </w:p>
    <w:sectPr w:rsidR="00D35929" w:rsidSect="008977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E4594" w14:textId="77777777" w:rsidR="00C51463" w:rsidRDefault="00C51463" w:rsidP="00AF1151">
      <w:r>
        <w:separator/>
      </w:r>
    </w:p>
  </w:endnote>
  <w:endnote w:type="continuationSeparator" w:id="0">
    <w:p w14:paraId="276533D5" w14:textId="77777777" w:rsidR="00C51463" w:rsidRDefault="00C51463" w:rsidP="00AF1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ABF3A" w14:textId="77777777" w:rsidR="00C51463" w:rsidRDefault="00C51463" w:rsidP="00AF1151">
      <w:r>
        <w:separator/>
      </w:r>
    </w:p>
  </w:footnote>
  <w:footnote w:type="continuationSeparator" w:id="0">
    <w:p w14:paraId="48BA6EC7" w14:textId="77777777" w:rsidR="00C51463" w:rsidRDefault="00C51463" w:rsidP="00AF1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6C70C2"/>
    <w:multiLevelType w:val="hybridMultilevel"/>
    <w:tmpl w:val="4D1A73CE"/>
    <w:lvl w:ilvl="0" w:tplc="8E7825FA">
      <w:start w:val="1"/>
      <w:numFmt w:val="decimalFullWidth"/>
      <w:lvlText w:val="（%1）"/>
      <w:lvlJc w:val="left"/>
      <w:pPr>
        <w:ind w:left="924" w:hanging="720"/>
      </w:pPr>
      <w:rPr>
        <w:rFonts w:hint="default"/>
      </w:rPr>
    </w:lvl>
    <w:lvl w:ilvl="1" w:tplc="0D2CBC5A">
      <w:start w:val="1"/>
      <w:numFmt w:val="decimalEnclosedCircle"/>
      <w:lvlText w:val="%2"/>
      <w:lvlJc w:val="left"/>
      <w:pPr>
        <w:ind w:left="1004" w:hanging="360"/>
      </w:pPr>
      <w:rPr>
        <w:rFonts w:hint="default"/>
      </w:r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1" w15:restartNumberingAfterBreak="0">
    <w:nsid w:val="4BE56554"/>
    <w:multiLevelType w:val="hybridMultilevel"/>
    <w:tmpl w:val="5CD4B10E"/>
    <w:lvl w:ilvl="0" w:tplc="ABD23318">
      <w:start w:val="1"/>
      <w:numFmt w:val="decimalEnclosedCircle"/>
      <w:lvlText w:val="%1"/>
      <w:lvlJc w:val="left"/>
      <w:pPr>
        <w:ind w:left="564"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E8665A2"/>
    <w:multiLevelType w:val="hybridMultilevel"/>
    <w:tmpl w:val="77545BBC"/>
    <w:lvl w:ilvl="0" w:tplc="0409000F">
      <w:start w:val="1"/>
      <w:numFmt w:val="decimal"/>
      <w:lvlText w:val="%1."/>
      <w:lvlJc w:val="left"/>
      <w:pPr>
        <w:ind w:left="1444" w:hanging="440"/>
      </w:pPr>
    </w:lvl>
    <w:lvl w:ilvl="1" w:tplc="04090017" w:tentative="1">
      <w:start w:val="1"/>
      <w:numFmt w:val="aiueoFullWidth"/>
      <w:lvlText w:val="(%2)"/>
      <w:lvlJc w:val="left"/>
      <w:pPr>
        <w:ind w:left="1884" w:hanging="440"/>
      </w:pPr>
    </w:lvl>
    <w:lvl w:ilvl="2" w:tplc="04090011" w:tentative="1">
      <w:start w:val="1"/>
      <w:numFmt w:val="decimalEnclosedCircle"/>
      <w:lvlText w:val="%3"/>
      <w:lvlJc w:val="left"/>
      <w:pPr>
        <w:ind w:left="2324" w:hanging="440"/>
      </w:pPr>
    </w:lvl>
    <w:lvl w:ilvl="3" w:tplc="0409000F" w:tentative="1">
      <w:start w:val="1"/>
      <w:numFmt w:val="decimal"/>
      <w:lvlText w:val="%4."/>
      <w:lvlJc w:val="left"/>
      <w:pPr>
        <w:ind w:left="2764" w:hanging="440"/>
      </w:pPr>
    </w:lvl>
    <w:lvl w:ilvl="4" w:tplc="04090017" w:tentative="1">
      <w:start w:val="1"/>
      <w:numFmt w:val="aiueoFullWidth"/>
      <w:lvlText w:val="(%5)"/>
      <w:lvlJc w:val="left"/>
      <w:pPr>
        <w:ind w:left="3204" w:hanging="440"/>
      </w:pPr>
    </w:lvl>
    <w:lvl w:ilvl="5" w:tplc="04090011" w:tentative="1">
      <w:start w:val="1"/>
      <w:numFmt w:val="decimalEnclosedCircle"/>
      <w:lvlText w:val="%6"/>
      <w:lvlJc w:val="left"/>
      <w:pPr>
        <w:ind w:left="3644" w:hanging="440"/>
      </w:pPr>
    </w:lvl>
    <w:lvl w:ilvl="6" w:tplc="0409000F" w:tentative="1">
      <w:start w:val="1"/>
      <w:numFmt w:val="decimal"/>
      <w:lvlText w:val="%7."/>
      <w:lvlJc w:val="left"/>
      <w:pPr>
        <w:ind w:left="4084" w:hanging="440"/>
      </w:pPr>
    </w:lvl>
    <w:lvl w:ilvl="7" w:tplc="04090017" w:tentative="1">
      <w:start w:val="1"/>
      <w:numFmt w:val="aiueoFullWidth"/>
      <w:lvlText w:val="(%8)"/>
      <w:lvlJc w:val="left"/>
      <w:pPr>
        <w:ind w:left="4524" w:hanging="440"/>
      </w:pPr>
    </w:lvl>
    <w:lvl w:ilvl="8" w:tplc="04090011" w:tentative="1">
      <w:start w:val="1"/>
      <w:numFmt w:val="decimalEnclosedCircle"/>
      <w:lvlText w:val="%9"/>
      <w:lvlJc w:val="left"/>
      <w:pPr>
        <w:ind w:left="4964" w:hanging="440"/>
      </w:pPr>
    </w:lvl>
  </w:abstractNum>
  <w:abstractNum w:abstractNumId="3" w15:restartNumberingAfterBreak="0">
    <w:nsid w:val="7D770FAC"/>
    <w:multiLevelType w:val="hybridMultilevel"/>
    <w:tmpl w:val="EFF2A40E"/>
    <w:lvl w:ilvl="0" w:tplc="0409000F">
      <w:start w:val="1"/>
      <w:numFmt w:val="decimal"/>
      <w:lvlText w:val="%1."/>
      <w:lvlJc w:val="left"/>
      <w:pPr>
        <w:ind w:left="1444" w:hanging="440"/>
      </w:pPr>
    </w:lvl>
    <w:lvl w:ilvl="1" w:tplc="04090017" w:tentative="1">
      <w:start w:val="1"/>
      <w:numFmt w:val="aiueoFullWidth"/>
      <w:lvlText w:val="(%2)"/>
      <w:lvlJc w:val="left"/>
      <w:pPr>
        <w:ind w:left="1884" w:hanging="440"/>
      </w:pPr>
    </w:lvl>
    <w:lvl w:ilvl="2" w:tplc="04090011" w:tentative="1">
      <w:start w:val="1"/>
      <w:numFmt w:val="decimalEnclosedCircle"/>
      <w:lvlText w:val="%3"/>
      <w:lvlJc w:val="left"/>
      <w:pPr>
        <w:ind w:left="2324" w:hanging="440"/>
      </w:pPr>
    </w:lvl>
    <w:lvl w:ilvl="3" w:tplc="0409000F" w:tentative="1">
      <w:start w:val="1"/>
      <w:numFmt w:val="decimal"/>
      <w:lvlText w:val="%4."/>
      <w:lvlJc w:val="left"/>
      <w:pPr>
        <w:ind w:left="2764" w:hanging="440"/>
      </w:pPr>
    </w:lvl>
    <w:lvl w:ilvl="4" w:tplc="04090017" w:tentative="1">
      <w:start w:val="1"/>
      <w:numFmt w:val="aiueoFullWidth"/>
      <w:lvlText w:val="(%5)"/>
      <w:lvlJc w:val="left"/>
      <w:pPr>
        <w:ind w:left="3204" w:hanging="440"/>
      </w:pPr>
    </w:lvl>
    <w:lvl w:ilvl="5" w:tplc="04090011" w:tentative="1">
      <w:start w:val="1"/>
      <w:numFmt w:val="decimalEnclosedCircle"/>
      <w:lvlText w:val="%6"/>
      <w:lvlJc w:val="left"/>
      <w:pPr>
        <w:ind w:left="3644" w:hanging="440"/>
      </w:pPr>
    </w:lvl>
    <w:lvl w:ilvl="6" w:tplc="0409000F" w:tentative="1">
      <w:start w:val="1"/>
      <w:numFmt w:val="decimal"/>
      <w:lvlText w:val="%7."/>
      <w:lvlJc w:val="left"/>
      <w:pPr>
        <w:ind w:left="4084" w:hanging="440"/>
      </w:pPr>
    </w:lvl>
    <w:lvl w:ilvl="7" w:tplc="04090017" w:tentative="1">
      <w:start w:val="1"/>
      <w:numFmt w:val="aiueoFullWidth"/>
      <w:lvlText w:val="(%8)"/>
      <w:lvlJc w:val="left"/>
      <w:pPr>
        <w:ind w:left="4524" w:hanging="440"/>
      </w:pPr>
    </w:lvl>
    <w:lvl w:ilvl="8" w:tplc="04090011" w:tentative="1">
      <w:start w:val="1"/>
      <w:numFmt w:val="decimalEnclosedCircle"/>
      <w:lvlText w:val="%9"/>
      <w:lvlJc w:val="left"/>
      <w:pPr>
        <w:ind w:left="4964" w:hanging="44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3FC"/>
    <w:rsid w:val="00000787"/>
    <w:rsid w:val="000165D1"/>
    <w:rsid w:val="000276F4"/>
    <w:rsid w:val="00040173"/>
    <w:rsid w:val="00063D4E"/>
    <w:rsid w:val="000731B0"/>
    <w:rsid w:val="00076829"/>
    <w:rsid w:val="0008634D"/>
    <w:rsid w:val="000A531E"/>
    <w:rsid w:val="000D6AF6"/>
    <w:rsid w:val="001711E2"/>
    <w:rsid w:val="001819B5"/>
    <w:rsid w:val="00182B25"/>
    <w:rsid w:val="001A4DDA"/>
    <w:rsid w:val="001B7197"/>
    <w:rsid w:val="001D057D"/>
    <w:rsid w:val="001E3D31"/>
    <w:rsid w:val="001F1E5B"/>
    <w:rsid w:val="001F72F1"/>
    <w:rsid w:val="00203325"/>
    <w:rsid w:val="0020561C"/>
    <w:rsid w:val="0020702D"/>
    <w:rsid w:val="00224FA3"/>
    <w:rsid w:val="00226595"/>
    <w:rsid w:val="002502EE"/>
    <w:rsid w:val="002526C5"/>
    <w:rsid w:val="00265564"/>
    <w:rsid w:val="002675A0"/>
    <w:rsid w:val="002824DF"/>
    <w:rsid w:val="0029347B"/>
    <w:rsid w:val="002D2BD6"/>
    <w:rsid w:val="003232A2"/>
    <w:rsid w:val="00331A64"/>
    <w:rsid w:val="00350E06"/>
    <w:rsid w:val="00352E3D"/>
    <w:rsid w:val="0038197F"/>
    <w:rsid w:val="00394409"/>
    <w:rsid w:val="003A76BC"/>
    <w:rsid w:val="003C2ADD"/>
    <w:rsid w:val="003C3BB6"/>
    <w:rsid w:val="003C3CC3"/>
    <w:rsid w:val="003E12E5"/>
    <w:rsid w:val="003E6FCD"/>
    <w:rsid w:val="0040381C"/>
    <w:rsid w:val="0040587D"/>
    <w:rsid w:val="00412EA7"/>
    <w:rsid w:val="00423A56"/>
    <w:rsid w:val="0042766D"/>
    <w:rsid w:val="0043501C"/>
    <w:rsid w:val="00436DAD"/>
    <w:rsid w:val="004457DA"/>
    <w:rsid w:val="004507BA"/>
    <w:rsid w:val="00470742"/>
    <w:rsid w:val="00471BBC"/>
    <w:rsid w:val="00472B9F"/>
    <w:rsid w:val="004A3FB8"/>
    <w:rsid w:val="004B4F2F"/>
    <w:rsid w:val="004C0114"/>
    <w:rsid w:val="004D5F2B"/>
    <w:rsid w:val="004E2FE6"/>
    <w:rsid w:val="004E327C"/>
    <w:rsid w:val="0050027A"/>
    <w:rsid w:val="005317B8"/>
    <w:rsid w:val="00542D9A"/>
    <w:rsid w:val="00586492"/>
    <w:rsid w:val="00591113"/>
    <w:rsid w:val="005A1F46"/>
    <w:rsid w:val="005F2099"/>
    <w:rsid w:val="005F2D84"/>
    <w:rsid w:val="00632D0B"/>
    <w:rsid w:val="00670902"/>
    <w:rsid w:val="00673098"/>
    <w:rsid w:val="0069047A"/>
    <w:rsid w:val="00691353"/>
    <w:rsid w:val="006A5126"/>
    <w:rsid w:val="006A696A"/>
    <w:rsid w:val="006C1ADF"/>
    <w:rsid w:val="006C5568"/>
    <w:rsid w:val="006C6E7A"/>
    <w:rsid w:val="006D38D4"/>
    <w:rsid w:val="006E45CA"/>
    <w:rsid w:val="006F3EE4"/>
    <w:rsid w:val="00710FA1"/>
    <w:rsid w:val="00730E7A"/>
    <w:rsid w:val="00753DB9"/>
    <w:rsid w:val="007571E5"/>
    <w:rsid w:val="0076786C"/>
    <w:rsid w:val="00785504"/>
    <w:rsid w:val="00785936"/>
    <w:rsid w:val="00787030"/>
    <w:rsid w:val="007D33E2"/>
    <w:rsid w:val="007E5C83"/>
    <w:rsid w:val="007F5C06"/>
    <w:rsid w:val="008011DA"/>
    <w:rsid w:val="008057A1"/>
    <w:rsid w:val="00805BAE"/>
    <w:rsid w:val="00813710"/>
    <w:rsid w:val="00813930"/>
    <w:rsid w:val="0082678A"/>
    <w:rsid w:val="0085688A"/>
    <w:rsid w:val="008902BA"/>
    <w:rsid w:val="00897755"/>
    <w:rsid w:val="008C1D39"/>
    <w:rsid w:val="008D2E51"/>
    <w:rsid w:val="00914559"/>
    <w:rsid w:val="00921020"/>
    <w:rsid w:val="009C57B8"/>
    <w:rsid w:val="009E52BA"/>
    <w:rsid w:val="00A04733"/>
    <w:rsid w:val="00A051FA"/>
    <w:rsid w:val="00A05824"/>
    <w:rsid w:val="00A17409"/>
    <w:rsid w:val="00A26C81"/>
    <w:rsid w:val="00A35396"/>
    <w:rsid w:val="00A8022C"/>
    <w:rsid w:val="00A92222"/>
    <w:rsid w:val="00A9614F"/>
    <w:rsid w:val="00AF0972"/>
    <w:rsid w:val="00AF1151"/>
    <w:rsid w:val="00B023FC"/>
    <w:rsid w:val="00B13418"/>
    <w:rsid w:val="00B9036F"/>
    <w:rsid w:val="00BA37B0"/>
    <w:rsid w:val="00BB3BCB"/>
    <w:rsid w:val="00BB71DD"/>
    <w:rsid w:val="00BF43CD"/>
    <w:rsid w:val="00C1597D"/>
    <w:rsid w:val="00C264A2"/>
    <w:rsid w:val="00C343F9"/>
    <w:rsid w:val="00C36F05"/>
    <w:rsid w:val="00C51463"/>
    <w:rsid w:val="00C8507C"/>
    <w:rsid w:val="00C924D8"/>
    <w:rsid w:val="00C93B08"/>
    <w:rsid w:val="00CB16BE"/>
    <w:rsid w:val="00CC30FF"/>
    <w:rsid w:val="00CE03BC"/>
    <w:rsid w:val="00CF2475"/>
    <w:rsid w:val="00D12302"/>
    <w:rsid w:val="00D1411B"/>
    <w:rsid w:val="00D2552E"/>
    <w:rsid w:val="00D35929"/>
    <w:rsid w:val="00D402CF"/>
    <w:rsid w:val="00D45EBE"/>
    <w:rsid w:val="00D53EFA"/>
    <w:rsid w:val="00D62205"/>
    <w:rsid w:val="00D813DD"/>
    <w:rsid w:val="00D86DBC"/>
    <w:rsid w:val="00DB56A9"/>
    <w:rsid w:val="00DC4EB8"/>
    <w:rsid w:val="00DD27A7"/>
    <w:rsid w:val="00DD2B35"/>
    <w:rsid w:val="00E02A21"/>
    <w:rsid w:val="00E14C78"/>
    <w:rsid w:val="00E252EF"/>
    <w:rsid w:val="00E37553"/>
    <w:rsid w:val="00E424E5"/>
    <w:rsid w:val="00E42BA6"/>
    <w:rsid w:val="00E5224B"/>
    <w:rsid w:val="00EC6D37"/>
    <w:rsid w:val="00F0392E"/>
    <w:rsid w:val="00F17651"/>
    <w:rsid w:val="00F27EC8"/>
    <w:rsid w:val="00F32EAE"/>
    <w:rsid w:val="00F413D0"/>
    <w:rsid w:val="00F90ECA"/>
    <w:rsid w:val="00FA3D60"/>
    <w:rsid w:val="00FA5E7F"/>
    <w:rsid w:val="00FA650F"/>
    <w:rsid w:val="00FB2A86"/>
    <w:rsid w:val="00FB32A0"/>
    <w:rsid w:val="00FC683A"/>
    <w:rsid w:val="00FD6779"/>
    <w:rsid w:val="00FE3217"/>
    <w:rsid w:val="00FE68C8"/>
    <w:rsid w:val="00FE7A01"/>
    <w:rsid w:val="00FF5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4F2EFB"/>
  <w15:chartTrackingRefBased/>
  <w15:docId w15:val="{A154A6F8-F80E-4A79-93A1-9F15243AC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6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23FC"/>
    <w:pPr>
      <w:ind w:leftChars="400" w:left="840"/>
    </w:pPr>
  </w:style>
  <w:style w:type="paragraph" w:customStyle="1" w:styleId="Default">
    <w:name w:val="Default"/>
    <w:rsid w:val="00B023FC"/>
    <w:pPr>
      <w:widowControl w:val="0"/>
      <w:autoSpaceDE w:val="0"/>
      <w:autoSpaceDN w:val="0"/>
      <w:adjustRightInd w:val="0"/>
    </w:pPr>
    <w:rPr>
      <w:rFonts w:ascii="ＭＳ 明朝" w:eastAsia="ＭＳ 明朝" w:cs="ＭＳ 明朝"/>
      <w:color w:val="000000"/>
      <w:kern w:val="0"/>
      <w:sz w:val="24"/>
      <w:szCs w:val="24"/>
    </w:rPr>
  </w:style>
  <w:style w:type="table" w:styleId="a4">
    <w:name w:val="Table Grid"/>
    <w:basedOn w:val="a1"/>
    <w:uiPriority w:val="39"/>
    <w:rsid w:val="00897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F1151"/>
    <w:pPr>
      <w:tabs>
        <w:tab w:val="center" w:pos="4252"/>
        <w:tab w:val="right" w:pos="8504"/>
      </w:tabs>
      <w:snapToGrid w:val="0"/>
    </w:pPr>
  </w:style>
  <w:style w:type="character" w:customStyle="1" w:styleId="a6">
    <w:name w:val="ヘッダー (文字)"/>
    <w:basedOn w:val="a0"/>
    <w:link w:val="a5"/>
    <w:uiPriority w:val="99"/>
    <w:rsid w:val="00AF1151"/>
  </w:style>
  <w:style w:type="paragraph" w:styleId="a7">
    <w:name w:val="footer"/>
    <w:basedOn w:val="a"/>
    <w:link w:val="a8"/>
    <w:uiPriority w:val="99"/>
    <w:unhideWhenUsed/>
    <w:rsid w:val="00AF1151"/>
    <w:pPr>
      <w:tabs>
        <w:tab w:val="center" w:pos="4252"/>
        <w:tab w:val="right" w:pos="8504"/>
      </w:tabs>
      <w:snapToGrid w:val="0"/>
    </w:pPr>
  </w:style>
  <w:style w:type="character" w:customStyle="1" w:styleId="a8">
    <w:name w:val="フッター (文字)"/>
    <w:basedOn w:val="a0"/>
    <w:link w:val="a7"/>
    <w:uiPriority w:val="99"/>
    <w:rsid w:val="00AF1151"/>
  </w:style>
  <w:style w:type="paragraph" w:styleId="a9">
    <w:name w:val="Balloon Text"/>
    <w:basedOn w:val="a"/>
    <w:link w:val="aa"/>
    <w:uiPriority w:val="99"/>
    <w:semiHidden/>
    <w:unhideWhenUsed/>
    <w:rsid w:val="00AF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F1151"/>
    <w:rPr>
      <w:rFonts w:asciiTheme="majorHAnsi" w:eastAsiaTheme="majorEastAsia" w:hAnsiTheme="majorHAnsi" w:cstheme="majorBidi"/>
      <w:sz w:val="18"/>
      <w:szCs w:val="18"/>
    </w:rPr>
  </w:style>
  <w:style w:type="paragraph" w:customStyle="1" w:styleId="ab">
    <w:name w:val="一太郎"/>
    <w:rsid w:val="00E424E5"/>
    <w:pPr>
      <w:widowControl w:val="0"/>
      <w:wordWrap w:val="0"/>
      <w:autoSpaceDE w:val="0"/>
      <w:autoSpaceDN w:val="0"/>
      <w:adjustRightInd w:val="0"/>
      <w:spacing w:line="361" w:lineRule="exact"/>
      <w:jc w:val="both"/>
    </w:pPr>
    <w:rPr>
      <w:rFonts w:ascii="Century" w:eastAsia="ＭＳ 明朝" w:hAnsi="Century" w:cs="ＭＳ 明朝"/>
      <w:spacing w:val="-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24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A9A4630BCC334B8AAA3E4C58403ED1" ma:contentTypeVersion="4" ma:contentTypeDescription="新しいドキュメントを作成します。" ma:contentTypeScope="" ma:versionID="800c1196bedee39f83d2e35fde090aa6">
  <xsd:schema xmlns:xsd="http://www.w3.org/2001/XMLSchema" xmlns:xs="http://www.w3.org/2001/XMLSchema" xmlns:p="http://schemas.microsoft.com/office/2006/metadata/properties" xmlns:ns2="c785b614-c8d1-468d-adf5-b4acd6cc8652" targetNamespace="http://schemas.microsoft.com/office/2006/metadata/properties" ma:root="true" ma:fieldsID="131441b189b006efa8edce5c2c8dbb72" ns2:_="">
    <xsd:import namespace="c785b614-c8d1-468d-adf5-b4acd6cc86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85b614-c8d1-468d-adf5-b4acd6cc86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567056-05EB-4924-BA11-432B8442FA33}">
  <ds:schemaRefs>
    <ds:schemaRef ds:uri="http://schemas.microsoft.com/sharepoint/v3/contenttype/forms"/>
  </ds:schemaRefs>
</ds:datastoreItem>
</file>

<file path=customXml/itemProps2.xml><?xml version="1.0" encoding="utf-8"?>
<ds:datastoreItem xmlns:ds="http://schemas.openxmlformats.org/officeDocument/2006/customXml" ds:itemID="{989FDF79-D98A-4934-B5DB-62056FB4A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85b614-c8d1-468d-adf5-b4acd6cc8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26A599-D420-4D94-947E-F6B46C032972}">
  <ds:schemaRefs>
    <ds:schemaRef ds:uri="http://schemas.microsoft.com/office/2006/metadata/properties"/>
    <ds:schemaRef ds:uri="http://schemas.microsoft.com/office/infopath/2007/PartnerControls"/>
    <ds:schemaRef ds:uri="6a52d39e-7977-4a6f-8b5d-21b095f1ee9f"/>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3</Pages>
  <Words>305</Words>
  <Characters>1741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52</cp:revision>
  <dcterms:created xsi:type="dcterms:W3CDTF">2024-09-02T00:22:00Z</dcterms:created>
  <dcterms:modified xsi:type="dcterms:W3CDTF">2024-12-17T03:47:00Z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0x01010087A9A4630BCC334B8AAA3E4C58403ED1</vt:lpwstr>
  </property>
</Properties>
</file>